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AC4D1" w14:textId="0BA08F4F" w:rsidR="00AF2EDD" w:rsidRPr="00D5174B" w:rsidRDefault="00AF2EDD" w:rsidP="00AF2EDD">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#10</w:t>
      </w:r>
      <w:r>
        <w:rPr>
          <w:szCs w:val="32"/>
          <w:lang w:val="en-US"/>
        </w:rPr>
        <w:t>7</w:t>
      </w:r>
      <w:r w:rsidRPr="00D5174B">
        <w:rPr>
          <w:sz w:val="21"/>
          <w:lang w:val="en-US"/>
        </w:rPr>
        <w:tab/>
      </w:r>
      <w:bookmarkStart w:id="2" w:name="_GoBack"/>
      <w:r w:rsidR="008B6549" w:rsidRPr="008B6549">
        <w:rPr>
          <w:szCs w:val="32"/>
          <w:lang w:val="en-US"/>
        </w:rPr>
        <w:t>R4-2307529</w:t>
      </w:r>
      <w:bookmarkEnd w:id="2"/>
    </w:p>
    <w:p w14:paraId="4E0D71BF" w14:textId="77777777" w:rsidR="00AF2EDD" w:rsidRPr="009B621F" w:rsidRDefault="00AF2EDD" w:rsidP="00AF2EDD">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72DEB6F" w14:textId="77777777" w:rsidR="005929A6" w:rsidRPr="00AF2EDD"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60F4CC00" w14:textId="5E16A1D6"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32114">
        <w:rPr>
          <w:rFonts w:ascii="Arial" w:hAnsi="Arial" w:cs="Arial"/>
          <w:sz w:val="22"/>
        </w:rPr>
        <w:t xml:space="preserve">Discussion on BS RF </w:t>
      </w:r>
      <w:r w:rsidR="004412BD" w:rsidRPr="004412BD">
        <w:rPr>
          <w:rFonts w:ascii="Arial" w:hAnsi="Arial" w:cs="Arial"/>
          <w:sz w:val="22"/>
        </w:rPr>
        <w:t>requirement</w:t>
      </w:r>
      <w:r w:rsidR="00D371AB">
        <w:rPr>
          <w:rFonts w:ascii="Arial" w:hAnsi="Arial" w:cs="Arial"/>
          <w:sz w:val="22"/>
        </w:rPr>
        <w:t xml:space="preserve"> </w:t>
      </w:r>
      <w:r w:rsidR="00332114">
        <w:rPr>
          <w:rFonts w:ascii="Arial" w:hAnsi="Arial" w:cs="Arial"/>
          <w:sz w:val="22"/>
        </w:rPr>
        <w:t>of</w:t>
      </w:r>
      <w:r w:rsidR="00D371AB">
        <w:rPr>
          <w:rFonts w:ascii="Arial" w:hAnsi="Arial" w:cs="Arial"/>
          <w:sz w:val="22"/>
        </w:rPr>
        <w:t xml:space="preserve"> </w:t>
      </w:r>
      <w:r w:rsidR="00D40B89">
        <w:rPr>
          <w:rFonts w:ascii="Arial" w:hAnsi="Arial" w:cs="Arial"/>
          <w:sz w:val="22"/>
        </w:rPr>
        <w:t xml:space="preserve">network Energy savings </w:t>
      </w:r>
    </w:p>
    <w:p w14:paraId="2A430E1E" w14:textId="3014B750"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371AB">
        <w:rPr>
          <w:rFonts w:ascii="Arial" w:eastAsia="宋体" w:hAnsi="Arial" w:cs="Arial"/>
          <w:sz w:val="22"/>
          <w:lang w:eastAsia="zh-CN"/>
        </w:rPr>
        <w:t>5</w:t>
      </w:r>
      <w:r w:rsidR="00845003" w:rsidRPr="00EC3EB3">
        <w:rPr>
          <w:rFonts w:ascii="Arial" w:eastAsia="宋体" w:hAnsi="Arial" w:cs="Arial"/>
          <w:sz w:val="22"/>
          <w:lang w:eastAsia="zh-CN"/>
        </w:rPr>
        <w:t>.</w:t>
      </w:r>
      <w:r w:rsidR="00D371AB">
        <w:rPr>
          <w:rFonts w:ascii="Arial" w:eastAsia="宋体" w:hAnsi="Arial" w:cs="Arial"/>
          <w:sz w:val="22"/>
          <w:lang w:eastAsia="zh-CN"/>
        </w:rPr>
        <w:t>3</w:t>
      </w:r>
      <w:r w:rsidR="007B6208">
        <w:rPr>
          <w:rFonts w:ascii="Arial" w:eastAsia="宋体" w:hAnsi="Arial" w:cs="Arial"/>
          <w:sz w:val="22"/>
          <w:lang w:eastAsia="zh-CN"/>
        </w:rPr>
        <w:t>5</w:t>
      </w:r>
      <w:r w:rsidR="00845003" w:rsidRPr="00EC3EB3">
        <w:rPr>
          <w:rFonts w:ascii="Arial" w:eastAsia="宋体" w:hAnsi="Arial" w:cs="Arial"/>
          <w:sz w:val="22"/>
          <w:lang w:eastAsia="zh-CN"/>
        </w:rPr>
        <w:t>.</w:t>
      </w:r>
      <w:r w:rsidR="00D371AB">
        <w:rPr>
          <w:rFonts w:ascii="Arial" w:eastAsia="宋体" w:hAnsi="Arial" w:cs="Arial"/>
          <w:sz w:val="22"/>
          <w:lang w:eastAsia="zh-CN"/>
        </w:rPr>
        <w:t>2</w:t>
      </w:r>
    </w:p>
    <w:p w14:paraId="698160E0"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06365F8A" w14:textId="685569A4" w:rsidR="00E91254" w:rsidRDefault="00AB358F" w:rsidP="00332114">
      <w:r>
        <w:rPr>
          <w:rFonts w:hint="eastAsia"/>
        </w:rPr>
        <w:t>There</w:t>
      </w:r>
      <w:r>
        <w:t xml:space="preserve"> were some initial discussion on the R18 WI </w:t>
      </w:r>
      <w:r w:rsidR="00B3724B" w:rsidRPr="00AB358F">
        <w:rPr>
          <w:rFonts w:hint="eastAsia"/>
        </w:rPr>
        <w:t>Network</w:t>
      </w:r>
      <w:r w:rsidR="00B3724B" w:rsidRPr="00AB358F">
        <w:t xml:space="preserve"> energy savings for NR </w:t>
      </w:r>
      <w:r w:rsidRPr="00AB358F">
        <w:rPr>
          <w:rFonts w:hint="eastAsia"/>
        </w:rPr>
        <w:t>i</w:t>
      </w:r>
      <w:r w:rsidR="00F6465C">
        <w:t>n the last meeting</w:t>
      </w:r>
      <w:r w:rsidRPr="00AB358F">
        <w:rPr>
          <w:rFonts w:hint="eastAsia"/>
        </w:rPr>
        <w:t>.</w:t>
      </w:r>
      <w:r w:rsidR="00F6465C">
        <w:t xml:space="preserve"> </w:t>
      </w:r>
      <w:r w:rsidR="00E91254" w:rsidRPr="00E91254">
        <w:t>The WF was agreed</w:t>
      </w:r>
      <w:r w:rsidR="00E91254">
        <w:t xml:space="preserve"> as following</w:t>
      </w:r>
      <w:r w:rsidR="00B76250">
        <w:t xml:space="preserve"> </w:t>
      </w:r>
      <w:r w:rsidR="003125E4" w:rsidRPr="00E91254">
        <w:t>[</w:t>
      </w:r>
      <w:r>
        <w:t>1</w:t>
      </w:r>
      <w:r w:rsidR="003125E4" w:rsidRPr="00AB358F">
        <w:t>]</w:t>
      </w:r>
      <w:r w:rsidR="00E91254">
        <w:t>:</w:t>
      </w:r>
    </w:p>
    <w:p w14:paraId="21479494" w14:textId="77777777" w:rsidR="00E91254" w:rsidRDefault="00E91254" w:rsidP="00E91254">
      <w:pPr>
        <w:rPr>
          <w:b/>
          <w:u w:val="single"/>
          <w:lang w:eastAsia="ko-KR"/>
        </w:rPr>
      </w:pPr>
      <w:r>
        <w:rPr>
          <w:b/>
          <w:u w:val="single"/>
          <w:lang w:eastAsia="ko-KR"/>
        </w:rPr>
        <w:t>Issue 2-1-1: Priorities for feasibility study</w:t>
      </w:r>
    </w:p>
    <w:p w14:paraId="521BA6AA" w14:textId="77777777" w:rsidR="00E91254" w:rsidRDefault="00E91254" w:rsidP="00E91254">
      <w:pPr>
        <w:numPr>
          <w:ilvl w:val="0"/>
          <w:numId w:val="35"/>
        </w:numPr>
        <w:spacing w:after="120"/>
        <w:ind w:left="936"/>
        <w:rPr>
          <w:szCs w:val="24"/>
          <w:lang w:val="en-US" w:eastAsia="zh-CN"/>
        </w:rPr>
      </w:pPr>
      <w:r>
        <w:rPr>
          <w:rFonts w:hint="eastAsia"/>
          <w:szCs w:val="24"/>
          <w:lang w:val="en-US" w:eastAsia="zh-CN"/>
        </w:rPr>
        <w:t>A</w:t>
      </w:r>
      <w:r>
        <w:rPr>
          <w:szCs w:val="24"/>
          <w:lang w:val="en-US" w:eastAsia="zh-CN"/>
        </w:rPr>
        <w:t>greement</w:t>
      </w:r>
      <w:r>
        <w:rPr>
          <w:rFonts w:ascii="宋体" w:eastAsia="宋体" w:hAnsi="宋体" w:cs="宋体" w:hint="eastAsia"/>
          <w:szCs w:val="24"/>
          <w:lang w:val="en-US" w:eastAsia="zh-CN"/>
        </w:rPr>
        <w:t>：</w:t>
      </w:r>
    </w:p>
    <w:p w14:paraId="09D5AABE" w14:textId="77777777" w:rsidR="00E91254" w:rsidRDefault="00E91254" w:rsidP="00E91254">
      <w:pPr>
        <w:numPr>
          <w:ilvl w:val="1"/>
          <w:numId w:val="35"/>
        </w:numPr>
        <w:spacing w:after="120"/>
        <w:ind w:left="1656"/>
        <w:rPr>
          <w:szCs w:val="24"/>
          <w:lang w:val="en-US" w:eastAsia="zh-CN"/>
        </w:rPr>
      </w:pPr>
      <w:r>
        <w:rPr>
          <w:szCs w:val="24"/>
          <w:lang w:val="en-US" w:eastAsia="zh-CN"/>
        </w:rPr>
        <w:t xml:space="preserve">RAN4 prioritize the discussion on SSB-less </w:t>
      </w:r>
      <w:proofErr w:type="spellStart"/>
      <w:r>
        <w:rPr>
          <w:szCs w:val="24"/>
          <w:lang w:val="en-US" w:eastAsia="zh-CN"/>
        </w:rPr>
        <w:t>Scell</w:t>
      </w:r>
      <w:proofErr w:type="spellEnd"/>
      <w:r>
        <w:rPr>
          <w:szCs w:val="24"/>
          <w:lang w:val="en-US" w:eastAsia="zh-CN"/>
        </w:rPr>
        <w:t xml:space="preserve"> operation for inter-band CA for FR1 and co-located cell.</w:t>
      </w:r>
    </w:p>
    <w:p w14:paraId="6503EC79" w14:textId="77777777" w:rsidR="00E91254" w:rsidRDefault="00E91254" w:rsidP="00E91254">
      <w:pPr>
        <w:rPr>
          <w:b/>
          <w:u w:val="single"/>
          <w:lang w:eastAsia="ko-KR"/>
        </w:rPr>
      </w:pPr>
      <w:r>
        <w:rPr>
          <w:b/>
          <w:u w:val="single"/>
          <w:lang w:eastAsia="ko-KR"/>
        </w:rPr>
        <w:t xml:space="preserve">Issue 2-2-6: How to define the RF requirements for inter-band CA for SSB-less </w:t>
      </w:r>
      <w:proofErr w:type="spellStart"/>
      <w:r>
        <w:rPr>
          <w:b/>
          <w:u w:val="single"/>
          <w:lang w:eastAsia="ko-KR"/>
        </w:rPr>
        <w:t>Scell</w:t>
      </w:r>
      <w:proofErr w:type="spellEnd"/>
      <w:r>
        <w:rPr>
          <w:b/>
          <w:u w:val="single"/>
          <w:lang w:eastAsia="ko-KR"/>
        </w:rPr>
        <w:t xml:space="preserve"> operation</w:t>
      </w:r>
    </w:p>
    <w:p w14:paraId="6293D9A9" w14:textId="77777777" w:rsidR="00E91254" w:rsidRDefault="00E91254" w:rsidP="00E91254">
      <w:pPr>
        <w:numPr>
          <w:ilvl w:val="0"/>
          <w:numId w:val="35"/>
        </w:numPr>
        <w:spacing w:after="120"/>
        <w:ind w:left="936"/>
        <w:rPr>
          <w:szCs w:val="24"/>
          <w:lang w:val="en-US" w:eastAsia="zh-CN"/>
        </w:rPr>
      </w:pPr>
      <w:r>
        <w:rPr>
          <w:szCs w:val="24"/>
          <w:lang w:val="en-US" w:eastAsia="zh-CN"/>
        </w:rPr>
        <w:t>Agreement:</w:t>
      </w:r>
    </w:p>
    <w:p w14:paraId="5D122453" w14:textId="77777777" w:rsidR="00E91254" w:rsidRPr="00145602" w:rsidRDefault="00E91254" w:rsidP="00E91254">
      <w:pPr>
        <w:numPr>
          <w:ilvl w:val="1"/>
          <w:numId w:val="35"/>
        </w:numPr>
        <w:spacing w:after="120"/>
        <w:ind w:left="1656"/>
        <w:rPr>
          <w:szCs w:val="24"/>
          <w:lang w:val="en-US" w:eastAsia="zh-CN"/>
        </w:rPr>
      </w:pPr>
      <w:r w:rsidRPr="00145602">
        <w:rPr>
          <w:szCs w:val="24"/>
          <w:lang w:val="en-US" w:eastAsia="zh-CN"/>
        </w:rPr>
        <w:t xml:space="preserve">No impact to the </w:t>
      </w:r>
      <w:r w:rsidRPr="00145602">
        <w:rPr>
          <w:rFonts w:hint="eastAsia"/>
          <w:szCs w:val="24"/>
          <w:lang w:val="en-US" w:eastAsia="zh-CN"/>
        </w:rPr>
        <w:t>legacy</w:t>
      </w:r>
      <w:r w:rsidRPr="00145602">
        <w:rPr>
          <w:szCs w:val="24"/>
          <w:lang w:val="en-US" w:eastAsia="zh-CN"/>
        </w:rPr>
        <w:t xml:space="preserve"> requirements of inter</w:t>
      </w:r>
      <w:r w:rsidRPr="00145602">
        <w:rPr>
          <w:rFonts w:hint="eastAsia"/>
          <w:szCs w:val="24"/>
          <w:lang w:val="en-US" w:eastAsia="zh-CN"/>
        </w:rPr>
        <w:t>-</w:t>
      </w:r>
      <w:r w:rsidRPr="00145602">
        <w:rPr>
          <w:szCs w:val="24"/>
          <w:lang w:val="en-US" w:eastAsia="zh-CN"/>
        </w:rPr>
        <w:t>band CA TAE</w:t>
      </w:r>
      <w:r w:rsidRPr="00145602">
        <w:rPr>
          <w:rFonts w:hint="eastAsia"/>
          <w:szCs w:val="24"/>
          <w:lang w:val="en-US" w:eastAsia="zh-CN"/>
        </w:rPr>
        <w:t xml:space="preserve"> defined in TS38.104.</w:t>
      </w:r>
      <w:r w:rsidRPr="00145602">
        <w:rPr>
          <w:szCs w:val="24"/>
          <w:lang w:val="en-US" w:eastAsia="zh-CN"/>
        </w:rPr>
        <w:t xml:space="preserve"> Whether or not to define </w:t>
      </w:r>
      <w:r w:rsidRPr="00145602">
        <w:rPr>
          <w:rFonts w:hint="eastAsia"/>
          <w:szCs w:val="24"/>
          <w:lang w:val="en-US" w:eastAsia="zh-CN"/>
        </w:rPr>
        <w:t>feature-</w:t>
      </w:r>
      <w:r w:rsidRPr="00145602">
        <w:rPr>
          <w:szCs w:val="24"/>
          <w:lang w:val="en-US" w:eastAsia="zh-CN"/>
        </w:rPr>
        <w:t xml:space="preserve">specific TAE requirements for SSB-less operation </w:t>
      </w:r>
      <w:r w:rsidRPr="004D335C">
        <w:rPr>
          <w:bCs/>
          <w:lang w:val="en-US" w:eastAsia="ko-KR"/>
        </w:rPr>
        <w:t>(NW enabling energy savings)</w:t>
      </w:r>
      <w:r w:rsidRPr="00145602">
        <w:rPr>
          <w:bCs/>
          <w:u w:val="single"/>
          <w:lang w:val="en-US" w:eastAsia="ko-KR"/>
        </w:rPr>
        <w:t xml:space="preserve"> </w:t>
      </w:r>
      <w:r w:rsidRPr="00145602">
        <w:rPr>
          <w:szCs w:val="24"/>
          <w:lang w:val="en-US" w:eastAsia="zh-CN"/>
        </w:rPr>
        <w:t>for FR1 co</w:t>
      </w:r>
      <w:r w:rsidRPr="00145602">
        <w:rPr>
          <w:rFonts w:hint="eastAsia"/>
          <w:szCs w:val="24"/>
          <w:lang w:val="en-US" w:eastAsia="zh-CN"/>
        </w:rPr>
        <w:t>-</w:t>
      </w:r>
      <w:r w:rsidRPr="00145602">
        <w:rPr>
          <w:szCs w:val="24"/>
          <w:lang w:val="en-US" w:eastAsia="zh-CN"/>
        </w:rPr>
        <w:t>located inter-band CA is FFS.</w:t>
      </w:r>
    </w:p>
    <w:p w14:paraId="1C086EA1" w14:textId="77777777" w:rsidR="00E91254" w:rsidRDefault="00E91254" w:rsidP="00E91254">
      <w:pPr>
        <w:rPr>
          <w:b/>
          <w:u w:val="single"/>
          <w:lang w:eastAsia="ko-KR"/>
        </w:rPr>
      </w:pPr>
      <w:r>
        <w:rPr>
          <w:b/>
          <w:u w:val="single"/>
          <w:lang w:eastAsia="ko-KR"/>
        </w:rPr>
        <w:t>Issue 2-3-1: RF requirements for Cell DTX</w:t>
      </w:r>
    </w:p>
    <w:p w14:paraId="0A88CE3D" w14:textId="77777777" w:rsidR="00E91254" w:rsidRDefault="00E91254" w:rsidP="00E91254">
      <w:pPr>
        <w:numPr>
          <w:ilvl w:val="0"/>
          <w:numId w:val="35"/>
        </w:numPr>
        <w:spacing w:after="120"/>
        <w:ind w:left="936"/>
        <w:rPr>
          <w:szCs w:val="24"/>
          <w:lang w:val="en-US" w:eastAsia="zh-CN"/>
        </w:rPr>
      </w:pPr>
      <w:r>
        <w:rPr>
          <w:szCs w:val="24"/>
          <w:lang w:val="en-US" w:eastAsia="zh-CN"/>
        </w:rPr>
        <w:t>Agreement:</w:t>
      </w:r>
    </w:p>
    <w:p w14:paraId="1F738663" w14:textId="6C394765" w:rsidR="00E91254" w:rsidRPr="00E91254" w:rsidRDefault="00E91254" w:rsidP="00E91254">
      <w:pPr>
        <w:numPr>
          <w:ilvl w:val="1"/>
          <w:numId w:val="35"/>
        </w:numPr>
        <w:spacing w:after="120"/>
        <w:ind w:left="1656"/>
        <w:rPr>
          <w:szCs w:val="24"/>
          <w:lang w:val="en-US" w:eastAsia="zh-CN"/>
        </w:rPr>
      </w:pPr>
      <w:r w:rsidRPr="00145602">
        <w:rPr>
          <w:rFonts w:hint="eastAsia"/>
          <w:szCs w:val="24"/>
          <w:lang w:val="en-US" w:eastAsia="zh-CN"/>
        </w:rPr>
        <w:t>F</w:t>
      </w:r>
      <w:r w:rsidRPr="00145602">
        <w:rPr>
          <w:szCs w:val="24"/>
          <w:lang w:val="en-US" w:eastAsia="zh-CN"/>
        </w:rPr>
        <w:t xml:space="preserve">FS on the necessity to define ON-OFF power requirement </w:t>
      </w:r>
      <w:r w:rsidRPr="00145602">
        <w:t>waiting for more inputs from RAN1/2.</w:t>
      </w:r>
    </w:p>
    <w:p w14:paraId="2DF73857" w14:textId="77777777" w:rsidR="00E91254" w:rsidRDefault="00E91254" w:rsidP="00E91254">
      <w:pPr>
        <w:rPr>
          <w:b/>
          <w:u w:val="single"/>
          <w:lang w:eastAsia="ko-KR"/>
        </w:rPr>
      </w:pPr>
      <w:r>
        <w:rPr>
          <w:b/>
          <w:u w:val="single"/>
          <w:lang w:eastAsia="ko-KR"/>
        </w:rPr>
        <w:t>Issue 2-4-1: RF requirements for spatial domain techniques</w:t>
      </w:r>
    </w:p>
    <w:p w14:paraId="00393A2D" w14:textId="77777777" w:rsidR="00E91254" w:rsidRDefault="00E91254" w:rsidP="00E91254">
      <w:pPr>
        <w:numPr>
          <w:ilvl w:val="0"/>
          <w:numId w:val="35"/>
        </w:numPr>
        <w:spacing w:after="120"/>
        <w:ind w:left="936"/>
        <w:rPr>
          <w:szCs w:val="24"/>
          <w:lang w:val="en-US" w:eastAsia="zh-CN"/>
        </w:rPr>
      </w:pPr>
      <w:r>
        <w:rPr>
          <w:szCs w:val="24"/>
          <w:lang w:val="en-US" w:eastAsia="zh-CN"/>
        </w:rPr>
        <w:t>Agreement:</w:t>
      </w:r>
    </w:p>
    <w:p w14:paraId="519D7969" w14:textId="657696F4" w:rsidR="00E91254" w:rsidRPr="005312E7" w:rsidRDefault="00E91254" w:rsidP="00332114">
      <w:pPr>
        <w:numPr>
          <w:ilvl w:val="1"/>
          <w:numId w:val="35"/>
        </w:numPr>
        <w:spacing w:after="120"/>
        <w:ind w:left="1656"/>
        <w:rPr>
          <w:szCs w:val="24"/>
          <w:lang w:val="en-US" w:eastAsia="zh-CN"/>
        </w:rPr>
      </w:pPr>
      <w:r w:rsidRPr="00145602">
        <w:rPr>
          <w:rFonts w:hint="eastAsia"/>
          <w:szCs w:val="24"/>
          <w:lang w:val="en-US" w:eastAsia="zh-CN"/>
        </w:rPr>
        <w:t>F</w:t>
      </w:r>
      <w:r w:rsidRPr="00145602">
        <w:rPr>
          <w:szCs w:val="24"/>
          <w:lang w:val="en-US" w:eastAsia="zh-CN"/>
        </w:rPr>
        <w:t>FS on the necessity to the updates in manufacturer declarations, switching period and DL EVM requirement</w:t>
      </w:r>
      <w:r w:rsidRPr="00145602">
        <w:t xml:space="preserve"> waiting for more inputs from RAN1/2.</w:t>
      </w:r>
      <w:r w:rsidRPr="00145602">
        <w:rPr>
          <w:szCs w:val="24"/>
          <w:lang w:val="en-US" w:eastAsia="zh-CN"/>
        </w:rPr>
        <w:t xml:space="preserve"> </w:t>
      </w:r>
    </w:p>
    <w:p w14:paraId="065D6F19" w14:textId="5C46EAEE" w:rsidR="00332114" w:rsidRPr="00AB358F" w:rsidRDefault="00736C5A" w:rsidP="00332114">
      <w:r w:rsidRPr="00AB358F">
        <w:t>This paper we</w:t>
      </w:r>
      <w:r w:rsidR="000309F4" w:rsidRPr="00AB358F">
        <w:t xml:space="preserve"> further discus</w:t>
      </w:r>
      <w:r w:rsidRPr="00AB358F">
        <w:t xml:space="preserve">s </w:t>
      </w:r>
      <w:r w:rsidR="000309F4" w:rsidRPr="00AB358F">
        <w:t>th</w:t>
      </w:r>
      <w:r w:rsidR="00F6465C">
        <w:t>e</w:t>
      </w:r>
      <w:r w:rsidR="00E91254">
        <w:t>se</w:t>
      </w:r>
      <w:r w:rsidR="000309F4" w:rsidRPr="00AB358F">
        <w:t xml:space="preserve"> issue</w:t>
      </w:r>
      <w:r w:rsidR="00E91254">
        <w:t>s</w:t>
      </w:r>
      <w:r w:rsidR="000309F4" w:rsidRPr="00AB358F">
        <w:t xml:space="preserve"> and give our proposals</w:t>
      </w:r>
      <w:r w:rsidRPr="00AB358F">
        <w:t>.</w:t>
      </w:r>
    </w:p>
    <w:p w14:paraId="392163AF" w14:textId="72845EAA" w:rsidR="009C466B" w:rsidRPr="00B76250" w:rsidRDefault="00F71823" w:rsidP="00C442D2">
      <w:pPr>
        <w:pStyle w:val="1"/>
        <w:tabs>
          <w:tab w:val="clear" w:pos="680"/>
          <w:tab w:val="num" w:pos="397"/>
        </w:tabs>
        <w:ind w:left="533"/>
      </w:pPr>
      <w:r>
        <w:t>Discussion</w:t>
      </w:r>
    </w:p>
    <w:p w14:paraId="246CFE82" w14:textId="0CC33D1E" w:rsidR="00474CFC" w:rsidRPr="00474CFC" w:rsidRDefault="00E91254" w:rsidP="00024E5A">
      <w:pPr>
        <w:pStyle w:val="2"/>
        <w:spacing w:after="240"/>
      </w:pPr>
      <w:r w:rsidRPr="00E91254">
        <w:t xml:space="preserve">Feasibility of SSB-less </w:t>
      </w:r>
      <w:proofErr w:type="spellStart"/>
      <w:r w:rsidRPr="00E91254">
        <w:t>Scell</w:t>
      </w:r>
      <w:proofErr w:type="spellEnd"/>
      <w:r w:rsidRPr="00E91254">
        <w:t xml:space="preserve"> operation</w:t>
      </w:r>
      <w:r>
        <w:t xml:space="preserve"> </w:t>
      </w:r>
      <w:r w:rsidRPr="00145602">
        <w:rPr>
          <w:szCs w:val="24"/>
          <w:lang w:val="en-US" w:eastAsia="zh-CN"/>
        </w:rPr>
        <w:t>for FR1 co</w:t>
      </w:r>
      <w:r w:rsidRPr="00145602">
        <w:rPr>
          <w:rFonts w:hint="eastAsia"/>
          <w:szCs w:val="24"/>
          <w:lang w:val="en-US" w:eastAsia="zh-CN"/>
        </w:rPr>
        <w:t>-</w:t>
      </w:r>
      <w:r w:rsidRPr="00145602">
        <w:rPr>
          <w:szCs w:val="24"/>
          <w:lang w:val="en-US" w:eastAsia="zh-CN"/>
        </w:rPr>
        <w:t>located inter-band CA</w:t>
      </w:r>
    </w:p>
    <w:p w14:paraId="42EE015C" w14:textId="163D2726" w:rsidR="00B47F42" w:rsidRDefault="00B47F42" w:rsidP="00065F98">
      <w:pPr>
        <w:rPr>
          <w:bCs/>
        </w:rPr>
      </w:pPr>
      <w:r>
        <w:rPr>
          <w:bCs/>
        </w:rPr>
        <w:t xml:space="preserve">In </w:t>
      </w:r>
      <w:r w:rsidRPr="00E3158D">
        <w:rPr>
          <w:bCs/>
        </w:rPr>
        <w:t xml:space="preserve">the </w:t>
      </w:r>
      <w:r w:rsidRPr="00E3158D">
        <w:rPr>
          <w:rFonts w:hint="eastAsia"/>
          <w:bCs/>
        </w:rPr>
        <w:t>r</w:t>
      </w:r>
      <w:r w:rsidRPr="00E3158D">
        <w:rPr>
          <w:bCs/>
        </w:rPr>
        <w:t xml:space="preserve">evised WID of </w:t>
      </w:r>
      <w:r w:rsidRPr="00B3724B">
        <w:rPr>
          <w:rFonts w:hint="eastAsia"/>
          <w:bCs/>
        </w:rPr>
        <w:t>Network</w:t>
      </w:r>
      <w:r w:rsidRPr="00B3724B">
        <w:rPr>
          <w:bCs/>
        </w:rPr>
        <w:t xml:space="preserve"> energy savings for NR [</w:t>
      </w:r>
      <w:r w:rsidR="00DB1B22">
        <w:rPr>
          <w:bCs/>
        </w:rPr>
        <w:t>2</w:t>
      </w:r>
      <w:r w:rsidRPr="00B3724B">
        <w:rPr>
          <w:bCs/>
        </w:rPr>
        <w:t>]</w:t>
      </w:r>
      <w:r>
        <w:rPr>
          <w:bCs/>
        </w:rPr>
        <w:t xml:space="preserve"> </w:t>
      </w:r>
      <w:r w:rsidR="00E92E29">
        <w:rPr>
          <w:bCs/>
        </w:rPr>
        <w:t xml:space="preserve">, </w:t>
      </w:r>
      <w:r>
        <w:rPr>
          <w:bCs/>
        </w:rPr>
        <w:t>RAN4</w:t>
      </w:r>
      <w:r w:rsidR="00065F98">
        <w:rPr>
          <w:rFonts w:eastAsiaTheme="minorEastAsia" w:hint="eastAsia"/>
          <w:bCs/>
          <w:lang w:eastAsia="zh-CN"/>
        </w:rPr>
        <w:t xml:space="preserve"> </w:t>
      </w:r>
      <w:r w:rsidR="008B6549">
        <w:rPr>
          <w:rFonts w:eastAsiaTheme="minorEastAsia"/>
          <w:bCs/>
          <w:lang w:eastAsia="zh-CN"/>
        </w:rPr>
        <w:t>aims</w:t>
      </w:r>
      <w:r w:rsidR="00065F98">
        <w:rPr>
          <w:rFonts w:eastAsiaTheme="minorEastAsia"/>
          <w:bCs/>
          <w:lang w:eastAsia="zh-CN"/>
        </w:rPr>
        <w:t xml:space="preserve"> to </w:t>
      </w:r>
      <w:r w:rsidR="008B6549">
        <w:rPr>
          <w:rFonts w:eastAsiaTheme="minorEastAsia"/>
          <w:bCs/>
          <w:lang w:eastAsia="zh-CN"/>
        </w:rPr>
        <w:t xml:space="preserve">extend </w:t>
      </w:r>
      <w:r w:rsidRPr="00E3158D">
        <w:rPr>
          <w:bCs/>
        </w:rPr>
        <w:t xml:space="preserve">SSB-less </w:t>
      </w:r>
      <w:proofErr w:type="spellStart"/>
      <w:r w:rsidRPr="00E3158D">
        <w:rPr>
          <w:bCs/>
        </w:rPr>
        <w:t>SCell</w:t>
      </w:r>
      <w:proofErr w:type="spellEnd"/>
      <w:r w:rsidRPr="00E3158D">
        <w:rPr>
          <w:bCs/>
        </w:rPr>
        <w:t xml:space="preserve"> operation for inter-band CA for FR1 and co-located cells</w:t>
      </w:r>
      <w:r>
        <w:rPr>
          <w:bCs/>
        </w:rPr>
        <w:t xml:space="preserve">, </w:t>
      </w:r>
      <w:r w:rsidRPr="00E3158D">
        <w:rPr>
          <w:bCs/>
        </w:rPr>
        <w:t>if found feasible</w:t>
      </w:r>
      <w:r w:rsidR="00065F98">
        <w:rPr>
          <w:bCs/>
        </w:rPr>
        <w:t>.</w:t>
      </w:r>
    </w:p>
    <w:p w14:paraId="30298F0C" w14:textId="6102B4B9" w:rsidR="00FC53A5" w:rsidRPr="00C72C0B" w:rsidRDefault="008B6549" w:rsidP="00990A82">
      <w:pPr>
        <w:rPr>
          <w:bCs/>
        </w:rPr>
      </w:pPr>
      <w:r>
        <w:rPr>
          <w:bCs/>
        </w:rPr>
        <w:t>It is worth noting that t</w:t>
      </w:r>
      <w:r w:rsidR="00D546AE" w:rsidRPr="00C72C0B">
        <w:rPr>
          <w:bCs/>
        </w:rPr>
        <w:t>he current specification has already support</w:t>
      </w:r>
      <w:r w:rsidR="00D546AE" w:rsidRPr="00C72C0B">
        <w:rPr>
          <w:rFonts w:hint="eastAsia"/>
          <w:bCs/>
        </w:rPr>
        <w:t>ed</w:t>
      </w:r>
      <w:r w:rsidR="00D546AE" w:rsidRPr="00C72C0B">
        <w:rPr>
          <w:bCs/>
        </w:rPr>
        <w:t xml:space="preserve"> S</w:t>
      </w:r>
      <w:r w:rsidR="00990A82" w:rsidRPr="00C72C0B">
        <w:rPr>
          <w:bCs/>
        </w:rPr>
        <w:t xml:space="preserve">SB-less </w:t>
      </w:r>
      <w:proofErr w:type="spellStart"/>
      <w:r w:rsidR="00990A82" w:rsidRPr="00C72C0B">
        <w:rPr>
          <w:bCs/>
        </w:rPr>
        <w:t>SCell</w:t>
      </w:r>
      <w:proofErr w:type="spellEnd"/>
      <w:r w:rsidR="00990A82" w:rsidRPr="00C72C0B">
        <w:rPr>
          <w:bCs/>
        </w:rPr>
        <w:t xml:space="preserve"> operation </w:t>
      </w:r>
      <w:r w:rsidR="00D546AE" w:rsidRPr="00C72C0B">
        <w:rPr>
          <w:rFonts w:hint="eastAsia"/>
          <w:bCs/>
        </w:rPr>
        <w:t>for</w:t>
      </w:r>
      <w:r w:rsidR="00D546AE" w:rsidRPr="00C72C0B">
        <w:rPr>
          <w:bCs/>
        </w:rPr>
        <w:t xml:space="preserve"> </w:t>
      </w:r>
      <w:r w:rsidR="00990A82" w:rsidRPr="00C72C0B">
        <w:rPr>
          <w:bCs/>
        </w:rPr>
        <w:t xml:space="preserve">intra-band contiguous CA. </w:t>
      </w:r>
      <w:r w:rsidR="00D546AE" w:rsidRPr="00C72C0B">
        <w:rPr>
          <w:bCs/>
        </w:rPr>
        <w:t>From RF perspective</w:t>
      </w:r>
      <w:r w:rsidR="00D546AE" w:rsidRPr="00C72C0B">
        <w:rPr>
          <w:rFonts w:hint="eastAsia"/>
          <w:bCs/>
        </w:rPr>
        <w:t>,</w:t>
      </w:r>
      <w:r w:rsidR="00D546AE" w:rsidRPr="00C72C0B">
        <w:rPr>
          <w:bCs/>
        </w:rPr>
        <w:t xml:space="preserve"> </w:t>
      </w:r>
      <w:r w:rsidR="00FC53A5" w:rsidRPr="00C72C0B">
        <w:rPr>
          <w:bCs/>
        </w:rPr>
        <w:t>the prerequisites are as follows:</w:t>
      </w:r>
    </w:p>
    <w:p w14:paraId="1023CC08" w14:textId="601132F7" w:rsidR="00FC53A5" w:rsidRPr="00C72C0B" w:rsidRDefault="00066C63" w:rsidP="00FC53A5">
      <w:pPr>
        <w:rPr>
          <w:bCs/>
        </w:rPr>
      </w:pPr>
      <w:r>
        <w:rPr>
          <w:bCs/>
        </w:rPr>
        <w:t xml:space="preserve">1) </w:t>
      </w:r>
      <w:r w:rsidR="00FC53A5" w:rsidRPr="00C72C0B">
        <w:rPr>
          <w:bCs/>
        </w:rPr>
        <w:t>RTD</w:t>
      </w:r>
      <w:r w:rsidR="00252BF2" w:rsidRPr="00252BF2">
        <w:rPr>
          <w:rFonts w:ascii="宋体" w:eastAsia="宋体" w:hAnsi="宋体" w:cs="宋体" w:hint="eastAsia"/>
          <w:bCs/>
        </w:rPr>
        <w:t>（</w:t>
      </w:r>
      <w:r w:rsidR="00252BF2" w:rsidRPr="00252BF2">
        <w:rPr>
          <w:rFonts w:hint="eastAsia"/>
          <w:bCs/>
        </w:rPr>
        <w:t>R</w:t>
      </w:r>
      <w:r w:rsidR="00252BF2" w:rsidRPr="00252BF2">
        <w:rPr>
          <w:bCs/>
        </w:rPr>
        <w:t xml:space="preserve">eceive </w:t>
      </w:r>
      <w:r w:rsidR="00252BF2" w:rsidRPr="00252BF2">
        <w:rPr>
          <w:rFonts w:hint="eastAsia"/>
          <w:bCs/>
        </w:rPr>
        <w:t>T</w:t>
      </w:r>
      <w:r w:rsidR="00252BF2" w:rsidRPr="00252BF2">
        <w:rPr>
          <w:bCs/>
        </w:rPr>
        <w:t xml:space="preserve">iming </w:t>
      </w:r>
      <w:r w:rsidR="00252BF2" w:rsidRPr="00252BF2">
        <w:rPr>
          <w:rFonts w:hint="eastAsia"/>
          <w:bCs/>
        </w:rPr>
        <w:t>D</w:t>
      </w:r>
      <w:r w:rsidR="00252BF2" w:rsidRPr="00252BF2">
        <w:rPr>
          <w:bCs/>
        </w:rPr>
        <w:t>ifference</w:t>
      </w:r>
      <w:r w:rsidR="008B6549">
        <w:rPr>
          <w:rFonts w:ascii="宋体" w:eastAsia="宋体" w:hAnsi="宋体" w:cs="宋体"/>
          <w:bCs/>
        </w:rPr>
        <w:t>）</w:t>
      </w:r>
      <w:r w:rsidR="00FC53A5" w:rsidRPr="00C72C0B">
        <w:rPr>
          <w:bCs/>
        </w:rPr>
        <w:t xml:space="preserve">between the SSB-less </w:t>
      </w:r>
      <w:proofErr w:type="spellStart"/>
      <w:r w:rsidR="00FC53A5" w:rsidRPr="00C72C0B">
        <w:rPr>
          <w:bCs/>
        </w:rPr>
        <w:t>SCell</w:t>
      </w:r>
      <w:proofErr w:type="spellEnd"/>
      <w:r w:rsidR="00FC53A5" w:rsidRPr="00C72C0B">
        <w:rPr>
          <w:bCs/>
        </w:rPr>
        <w:t xml:space="preserve"> and the FR1 intra-band contiguous active serving cell is within 260ns. </w:t>
      </w:r>
    </w:p>
    <w:p w14:paraId="48571976" w14:textId="27D93062" w:rsidR="00FC53A5" w:rsidRDefault="00066C63" w:rsidP="00FC53A5">
      <w:pPr>
        <w:rPr>
          <w:bCs/>
        </w:rPr>
      </w:pPr>
      <w:r>
        <w:rPr>
          <w:bCs/>
        </w:rPr>
        <w:lastRenderedPageBreak/>
        <w:t>2)</w:t>
      </w:r>
      <w:r w:rsidR="00FC53A5" w:rsidRPr="00C72C0B">
        <w:rPr>
          <w:bCs/>
        </w:rPr>
        <w:t xml:space="preserve"> The </w:t>
      </w:r>
      <w:r w:rsidR="00F16EA6">
        <w:rPr>
          <w:bCs/>
        </w:rPr>
        <w:t>rece</w:t>
      </w:r>
      <w:r w:rsidR="00E72908">
        <w:rPr>
          <w:bCs/>
        </w:rPr>
        <w:t xml:space="preserve">ived </w:t>
      </w:r>
      <w:r w:rsidR="00F16EA6">
        <w:rPr>
          <w:bCs/>
        </w:rPr>
        <w:t xml:space="preserve">power </w:t>
      </w:r>
      <w:r w:rsidR="00FC53A5" w:rsidRPr="00C72C0B">
        <w:rPr>
          <w:bCs/>
        </w:rPr>
        <w:t xml:space="preserve">difference </w:t>
      </w:r>
      <w:r w:rsidR="00252BF2">
        <w:rPr>
          <w:rFonts w:eastAsiaTheme="minorEastAsia"/>
        </w:rPr>
        <w:t xml:space="preserve">between target </w:t>
      </w:r>
      <w:proofErr w:type="spellStart"/>
      <w:r w:rsidR="00252BF2">
        <w:rPr>
          <w:rFonts w:eastAsiaTheme="minorEastAsia"/>
        </w:rPr>
        <w:t>SCell</w:t>
      </w:r>
      <w:proofErr w:type="spellEnd"/>
      <w:r w:rsidR="00252BF2">
        <w:rPr>
          <w:rFonts w:eastAsiaTheme="minorEastAsia"/>
        </w:rPr>
        <w:t xml:space="preserve"> and the active serving cell with SSB</w:t>
      </w:r>
      <w:r w:rsidR="00252BF2" w:rsidRPr="00C72C0B">
        <w:rPr>
          <w:bCs/>
        </w:rPr>
        <w:t xml:space="preserve"> </w:t>
      </w:r>
      <w:r w:rsidR="00252BF2">
        <w:rPr>
          <w:bCs/>
        </w:rPr>
        <w:t>i</w:t>
      </w:r>
      <w:r w:rsidR="00FC53A5" w:rsidRPr="00C72C0B">
        <w:rPr>
          <w:bCs/>
        </w:rPr>
        <w:t>s &lt;= 6dB</w:t>
      </w:r>
      <w:r w:rsidR="00B76250">
        <w:rPr>
          <w:bCs/>
        </w:rPr>
        <w:t>.</w:t>
      </w:r>
    </w:p>
    <w:p w14:paraId="3859477F" w14:textId="0EF0933F" w:rsidR="00C72C0B" w:rsidRDefault="008B6549" w:rsidP="00990A82">
      <w:pPr>
        <w:rPr>
          <w:bCs/>
        </w:rPr>
      </w:pPr>
      <w:r>
        <w:rPr>
          <w:bCs/>
        </w:rPr>
        <w:t>To initiate</w:t>
      </w:r>
      <w:r w:rsidR="00B76250">
        <w:rPr>
          <w:bCs/>
        </w:rPr>
        <w:t xml:space="preserve"> </w:t>
      </w:r>
      <w:r w:rsidR="00FC53A5" w:rsidRPr="00C72C0B">
        <w:rPr>
          <w:bCs/>
        </w:rPr>
        <w:t>the feasibility study</w:t>
      </w:r>
      <w:r w:rsidR="00FC53A5" w:rsidRPr="00E3158D">
        <w:rPr>
          <w:bCs/>
        </w:rPr>
        <w:t xml:space="preserve"> </w:t>
      </w:r>
      <w:r w:rsidR="00FC53A5">
        <w:rPr>
          <w:bCs/>
        </w:rPr>
        <w:t xml:space="preserve">of </w:t>
      </w:r>
      <w:r w:rsidR="00FC53A5" w:rsidRPr="00E3158D">
        <w:rPr>
          <w:bCs/>
        </w:rPr>
        <w:t xml:space="preserve">SSB-less </w:t>
      </w:r>
      <w:proofErr w:type="spellStart"/>
      <w:r w:rsidR="00FC53A5" w:rsidRPr="00E3158D">
        <w:rPr>
          <w:bCs/>
        </w:rPr>
        <w:t>SCell</w:t>
      </w:r>
      <w:proofErr w:type="spellEnd"/>
      <w:r w:rsidR="00FC53A5" w:rsidRPr="00E3158D">
        <w:rPr>
          <w:bCs/>
        </w:rPr>
        <w:t xml:space="preserve"> operation for </w:t>
      </w:r>
      <w:r w:rsidR="00066C63">
        <w:rPr>
          <w:bCs/>
        </w:rPr>
        <w:t xml:space="preserve">FR1 </w:t>
      </w:r>
      <w:r w:rsidR="00066C63" w:rsidRPr="00E3158D">
        <w:rPr>
          <w:bCs/>
        </w:rPr>
        <w:t>co-located</w:t>
      </w:r>
      <w:r w:rsidR="00066C63" w:rsidRPr="00C72C0B">
        <w:rPr>
          <w:bCs/>
        </w:rPr>
        <w:t xml:space="preserve"> </w:t>
      </w:r>
      <w:r w:rsidR="00FC53A5" w:rsidRPr="00C72C0B">
        <w:rPr>
          <w:bCs/>
        </w:rPr>
        <w:t>inter-band CA</w:t>
      </w:r>
      <w:r w:rsidR="00B76250">
        <w:rPr>
          <w:bCs/>
        </w:rPr>
        <w:t>,</w:t>
      </w:r>
      <w:r w:rsidR="00B76250" w:rsidRPr="00B76250">
        <w:rPr>
          <w:bCs/>
        </w:rPr>
        <w:t xml:space="preserve"> </w:t>
      </w:r>
      <w:r w:rsidR="00B76250">
        <w:rPr>
          <w:bCs/>
        </w:rPr>
        <w:t>we can use these two conditions as a starting point</w:t>
      </w:r>
      <w:r w:rsidR="00FC53A5" w:rsidRPr="00C72C0B">
        <w:rPr>
          <w:bCs/>
        </w:rPr>
        <w:t>.</w:t>
      </w:r>
      <w:r w:rsidR="00B76250">
        <w:rPr>
          <w:rFonts w:eastAsiaTheme="minorEastAsia" w:hint="eastAsia"/>
          <w:bCs/>
          <w:lang w:eastAsia="zh-CN"/>
        </w:rPr>
        <w:t xml:space="preserve"> </w:t>
      </w:r>
      <w:r w:rsidR="00990A82" w:rsidRPr="00C72C0B">
        <w:rPr>
          <w:bCs/>
        </w:rPr>
        <w:t xml:space="preserve">If </w:t>
      </w:r>
      <w:r w:rsidR="00B76250">
        <w:rPr>
          <w:bCs/>
        </w:rPr>
        <w:t>certain</w:t>
      </w:r>
      <w:r w:rsidR="00FC53A5" w:rsidRPr="00C72C0B">
        <w:rPr>
          <w:bCs/>
        </w:rPr>
        <w:t xml:space="preserve"> scenarios </w:t>
      </w:r>
      <w:r w:rsidR="00B76250">
        <w:rPr>
          <w:bCs/>
        </w:rPr>
        <w:t>involving</w:t>
      </w:r>
      <w:r w:rsidR="00066C63">
        <w:rPr>
          <w:bCs/>
        </w:rPr>
        <w:t xml:space="preserve"> </w:t>
      </w:r>
      <w:r w:rsidR="00FC53A5" w:rsidRPr="00C72C0B">
        <w:rPr>
          <w:bCs/>
        </w:rPr>
        <w:t xml:space="preserve">FR1 </w:t>
      </w:r>
      <w:r w:rsidR="00066C63" w:rsidRPr="00C72C0B">
        <w:rPr>
          <w:bCs/>
        </w:rPr>
        <w:t xml:space="preserve">co-located </w:t>
      </w:r>
      <w:r w:rsidR="00FC53A5" w:rsidRPr="00C72C0B">
        <w:rPr>
          <w:bCs/>
        </w:rPr>
        <w:t xml:space="preserve">inter-band CA </w:t>
      </w:r>
      <w:r w:rsidR="00B76250">
        <w:rPr>
          <w:bCs/>
        </w:rPr>
        <w:t xml:space="preserve">satisfy </w:t>
      </w:r>
      <w:r w:rsidR="00FC53A5" w:rsidRPr="00C72C0B">
        <w:rPr>
          <w:bCs/>
        </w:rPr>
        <w:t xml:space="preserve">the same </w:t>
      </w:r>
      <w:r w:rsidR="00066C63">
        <w:rPr>
          <w:bCs/>
        </w:rPr>
        <w:t xml:space="preserve">two </w:t>
      </w:r>
      <w:r w:rsidR="00FC53A5" w:rsidRPr="00C72C0B">
        <w:rPr>
          <w:bCs/>
        </w:rPr>
        <w:t xml:space="preserve">conditions, </w:t>
      </w:r>
      <w:r w:rsidR="00B76250">
        <w:rPr>
          <w:bCs/>
        </w:rPr>
        <w:t>it can be inferred</w:t>
      </w:r>
      <w:r w:rsidR="00C72C0B" w:rsidRPr="00C72C0B">
        <w:rPr>
          <w:bCs/>
        </w:rPr>
        <w:t xml:space="preserve"> that th</w:t>
      </w:r>
      <w:r w:rsidR="00B76250">
        <w:rPr>
          <w:bCs/>
        </w:rPr>
        <w:t>e</w:t>
      </w:r>
      <w:r w:rsidR="00C72C0B" w:rsidRPr="00C72C0B">
        <w:rPr>
          <w:bCs/>
        </w:rPr>
        <w:t xml:space="preserve">se scenarios </w:t>
      </w:r>
      <w:r w:rsidR="00B76250">
        <w:rPr>
          <w:bCs/>
        </w:rPr>
        <w:t xml:space="preserve">are </w:t>
      </w:r>
      <w:r w:rsidR="00066C63">
        <w:rPr>
          <w:bCs/>
        </w:rPr>
        <w:t xml:space="preserve">also </w:t>
      </w:r>
      <w:r w:rsidR="00B76250">
        <w:rPr>
          <w:bCs/>
        </w:rPr>
        <w:t xml:space="preserve">capable of supporting </w:t>
      </w:r>
      <w:r w:rsidR="00C72C0B" w:rsidRPr="00E3158D">
        <w:rPr>
          <w:bCs/>
        </w:rPr>
        <w:t xml:space="preserve">SSB-less </w:t>
      </w:r>
      <w:proofErr w:type="spellStart"/>
      <w:r w:rsidR="00C72C0B" w:rsidRPr="00E3158D">
        <w:rPr>
          <w:bCs/>
        </w:rPr>
        <w:t>SCell</w:t>
      </w:r>
      <w:proofErr w:type="spellEnd"/>
      <w:r w:rsidR="00C72C0B" w:rsidRPr="00E3158D">
        <w:rPr>
          <w:bCs/>
        </w:rPr>
        <w:t xml:space="preserve"> operation</w:t>
      </w:r>
      <w:r w:rsidR="00C72C0B">
        <w:rPr>
          <w:bCs/>
        </w:rPr>
        <w:t>.</w:t>
      </w:r>
    </w:p>
    <w:p w14:paraId="77B482CF" w14:textId="4F9A80D0" w:rsidR="00CD2EE6" w:rsidRPr="00060E81" w:rsidRDefault="008B6549" w:rsidP="00CD2EE6">
      <w:pPr>
        <w:rPr>
          <w:bCs/>
        </w:rPr>
      </w:pPr>
      <w:r>
        <w:rPr>
          <w:bCs/>
        </w:rPr>
        <w:t>We know</w:t>
      </w:r>
      <w:r w:rsidR="00B76250">
        <w:rPr>
          <w:bCs/>
        </w:rPr>
        <w:t xml:space="preserve"> </w:t>
      </w:r>
      <w:r w:rsidR="00C72C0B">
        <w:rPr>
          <w:bCs/>
        </w:rPr>
        <w:t>RTD</w:t>
      </w:r>
      <w:r w:rsidR="00B76250" w:rsidRPr="00B76250">
        <w:rPr>
          <w:bCs/>
        </w:rPr>
        <w:t xml:space="preserve"> is composed of</w:t>
      </w:r>
      <w:r w:rsidR="00C72C0B">
        <w:rPr>
          <w:bCs/>
        </w:rPr>
        <w:t xml:space="preserve"> three </w:t>
      </w:r>
      <w:r w:rsidR="00520E5C">
        <w:rPr>
          <w:bCs/>
        </w:rPr>
        <w:t>factor</w:t>
      </w:r>
      <w:r w:rsidR="00C72C0B">
        <w:rPr>
          <w:bCs/>
        </w:rPr>
        <w:t xml:space="preserve">s: </w:t>
      </w:r>
      <w:r w:rsidR="008E2364">
        <w:rPr>
          <w:bCs/>
        </w:rPr>
        <w:t xml:space="preserve">the </w:t>
      </w:r>
      <w:r w:rsidR="00C72C0B">
        <w:rPr>
          <w:bCs/>
        </w:rPr>
        <w:t xml:space="preserve">TAE </w:t>
      </w:r>
      <w:r w:rsidR="008E2364" w:rsidRPr="00B76250">
        <w:rPr>
          <w:rFonts w:hint="eastAsia"/>
          <w:bCs/>
        </w:rPr>
        <w:t>at</w:t>
      </w:r>
      <w:r w:rsidR="008E2364">
        <w:rPr>
          <w:bCs/>
        </w:rPr>
        <w:t xml:space="preserve"> the</w:t>
      </w:r>
      <w:r w:rsidR="00C72C0B">
        <w:rPr>
          <w:bCs/>
        </w:rPr>
        <w:t xml:space="preserve"> BS, </w:t>
      </w:r>
      <w:r w:rsidR="00B76250">
        <w:rPr>
          <w:bCs/>
        </w:rPr>
        <w:t xml:space="preserve">the </w:t>
      </w:r>
      <w:r w:rsidR="00C72C0B">
        <w:rPr>
          <w:bCs/>
        </w:rPr>
        <w:t xml:space="preserve">propagation delay </w:t>
      </w:r>
      <w:r w:rsidR="006C12DB" w:rsidRPr="00B76250">
        <w:rPr>
          <w:rFonts w:hint="eastAsia"/>
          <w:bCs/>
        </w:rPr>
        <w:t>over</w:t>
      </w:r>
      <w:r w:rsidR="006C12DB">
        <w:rPr>
          <w:bCs/>
        </w:rPr>
        <w:t xml:space="preserve"> the</w:t>
      </w:r>
      <w:r w:rsidR="00C72C0B">
        <w:rPr>
          <w:bCs/>
        </w:rPr>
        <w:t xml:space="preserve"> air </w:t>
      </w:r>
      <w:r w:rsidR="00AD5FF2">
        <w:rPr>
          <w:bCs/>
        </w:rPr>
        <w:t>interface</w:t>
      </w:r>
      <w:r w:rsidR="00B76250">
        <w:rPr>
          <w:bCs/>
        </w:rPr>
        <w:t xml:space="preserve">, </w:t>
      </w:r>
      <w:r w:rsidR="00C72C0B">
        <w:rPr>
          <w:bCs/>
        </w:rPr>
        <w:t xml:space="preserve">and </w:t>
      </w:r>
      <w:r w:rsidR="008E2364">
        <w:rPr>
          <w:bCs/>
        </w:rPr>
        <w:t xml:space="preserve">the </w:t>
      </w:r>
      <w:r w:rsidR="004C6396">
        <w:rPr>
          <w:bCs/>
        </w:rPr>
        <w:t>time delay</w:t>
      </w:r>
      <w:r w:rsidR="008E2364">
        <w:rPr>
          <w:bCs/>
        </w:rPr>
        <w:t xml:space="preserve"> </w:t>
      </w:r>
      <w:r w:rsidR="008E2364" w:rsidRPr="00B76250">
        <w:rPr>
          <w:rFonts w:hint="eastAsia"/>
          <w:bCs/>
        </w:rPr>
        <w:t>at</w:t>
      </w:r>
      <w:r w:rsidR="008E2364">
        <w:rPr>
          <w:bCs/>
        </w:rPr>
        <w:t xml:space="preserve"> the</w:t>
      </w:r>
      <w:r w:rsidR="004C6396">
        <w:rPr>
          <w:bCs/>
        </w:rPr>
        <w:t xml:space="preserve"> </w:t>
      </w:r>
      <w:r w:rsidR="00C72C0B">
        <w:rPr>
          <w:bCs/>
        </w:rPr>
        <w:t>UE.</w:t>
      </w:r>
      <w:r w:rsidR="00847753">
        <w:rPr>
          <w:bCs/>
        </w:rPr>
        <w:t xml:space="preserve"> </w:t>
      </w:r>
      <w:r w:rsidR="00CD2EE6" w:rsidRPr="00060E81">
        <w:rPr>
          <w:rFonts w:hint="eastAsia"/>
          <w:bCs/>
        </w:rPr>
        <w:t>I</w:t>
      </w:r>
      <w:r w:rsidR="00CD2EE6" w:rsidRPr="00060E81">
        <w:rPr>
          <w:bCs/>
        </w:rPr>
        <w:t>n the case of</w:t>
      </w:r>
      <w:r w:rsidR="00847753">
        <w:rPr>
          <w:bCs/>
        </w:rPr>
        <w:t xml:space="preserve"> intra</w:t>
      </w:r>
      <w:r w:rsidR="00847753" w:rsidRPr="00060E81">
        <w:rPr>
          <w:rFonts w:hint="eastAsia"/>
          <w:bCs/>
        </w:rPr>
        <w:t>-</w:t>
      </w:r>
      <w:r w:rsidR="00847753">
        <w:rPr>
          <w:bCs/>
        </w:rPr>
        <w:t xml:space="preserve">band contiguous CA, the TAE at the BS </w:t>
      </w:r>
      <w:r w:rsidR="0029214E">
        <w:rPr>
          <w:bCs/>
        </w:rPr>
        <w:t>must</w:t>
      </w:r>
      <w:r w:rsidR="00847753">
        <w:rPr>
          <w:bCs/>
        </w:rPr>
        <w:t xml:space="preserve"> </w:t>
      </w:r>
      <w:r w:rsidR="00847753" w:rsidRPr="00060E81">
        <w:rPr>
          <w:bCs/>
        </w:rPr>
        <w:t xml:space="preserve">not exceed 260ns. </w:t>
      </w:r>
      <w:r w:rsidR="00CD2EE6" w:rsidRPr="00060E81">
        <w:rPr>
          <w:bCs/>
        </w:rPr>
        <w:t>Since the two c</w:t>
      </w:r>
      <w:r w:rsidR="00CD2EE6" w:rsidRPr="00060E81">
        <w:rPr>
          <w:rFonts w:hint="eastAsia"/>
          <w:bCs/>
        </w:rPr>
        <w:t>omponent</w:t>
      </w:r>
      <w:r w:rsidR="00CD2EE6" w:rsidRPr="00060E81">
        <w:rPr>
          <w:bCs/>
        </w:rPr>
        <w:t xml:space="preserve"> carriers are contiguous in frequency, they </w:t>
      </w:r>
      <w:r w:rsidR="00CD2EE6" w:rsidRPr="00060E81">
        <w:rPr>
          <w:rFonts w:hint="eastAsia"/>
          <w:bCs/>
        </w:rPr>
        <w:t>are</w:t>
      </w:r>
      <w:r w:rsidR="00CD2EE6" w:rsidRPr="00060E81">
        <w:rPr>
          <w:bCs/>
        </w:rPr>
        <w:t xml:space="preserve"> usually implemented with the same RU, and naturally the same baseband, t</w:t>
      </w:r>
      <w:r w:rsidR="00847753" w:rsidRPr="00060E81">
        <w:rPr>
          <w:bCs/>
        </w:rPr>
        <w:t xml:space="preserve">he </w:t>
      </w:r>
      <w:r w:rsidR="00847753">
        <w:rPr>
          <w:bCs/>
        </w:rPr>
        <w:t xml:space="preserve">propagation delay </w:t>
      </w:r>
      <w:r w:rsidR="00847753" w:rsidRPr="00B76250">
        <w:rPr>
          <w:rFonts w:hint="eastAsia"/>
          <w:bCs/>
        </w:rPr>
        <w:t>over</w:t>
      </w:r>
      <w:r w:rsidR="00847753">
        <w:rPr>
          <w:bCs/>
        </w:rPr>
        <w:t xml:space="preserve"> the air interface and the time delay </w:t>
      </w:r>
      <w:r w:rsidR="00847753" w:rsidRPr="00B76250">
        <w:rPr>
          <w:rFonts w:hint="eastAsia"/>
          <w:bCs/>
        </w:rPr>
        <w:t>at</w:t>
      </w:r>
      <w:r w:rsidR="00847753">
        <w:rPr>
          <w:bCs/>
        </w:rPr>
        <w:t xml:space="preserve"> the UE </w:t>
      </w:r>
      <w:r w:rsidR="00CD2EE6" w:rsidRPr="00060E81">
        <w:rPr>
          <w:bCs/>
        </w:rPr>
        <w:t>is negligible</w:t>
      </w:r>
      <w:r w:rsidR="00847753">
        <w:rPr>
          <w:bCs/>
        </w:rPr>
        <w:t xml:space="preserve">. </w:t>
      </w:r>
      <w:r w:rsidR="0029214E">
        <w:rPr>
          <w:bCs/>
        </w:rPr>
        <w:t>Therefore, the</w:t>
      </w:r>
      <w:r w:rsidR="00847753">
        <w:rPr>
          <w:bCs/>
        </w:rPr>
        <w:t xml:space="preserve"> RTD is </w:t>
      </w:r>
      <w:r w:rsidR="0029214E">
        <w:rPr>
          <w:bCs/>
        </w:rPr>
        <w:t xml:space="preserve">primarily </w:t>
      </w:r>
      <w:r w:rsidR="00847753">
        <w:rPr>
          <w:bCs/>
        </w:rPr>
        <w:t>dominated by the TAE at the BS.</w:t>
      </w:r>
      <w:r w:rsidR="00CD2EE6" w:rsidRPr="00060E81">
        <w:rPr>
          <w:rFonts w:hint="eastAsia"/>
          <w:bCs/>
        </w:rPr>
        <w:t xml:space="preserve"> </w:t>
      </w:r>
    </w:p>
    <w:p w14:paraId="59F7CDA4" w14:textId="1F7F358E" w:rsidR="00847753" w:rsidRDefault="00847753" w:rsidP="0048639C">
      <w:pPr>
        <w:pStyle w:val="References"/>
        <w:spacing w:after="0"/>
        <w:jc w:val="center"/>
        <w:rPr>
          <w:b/>
          <w:lang w:eastAsia="zh-CN"/>
        </w:rPr>
      </w:pPr>
      <w:r>
        <w:rPr>
          <w:noProof/>
          <w:lang w:eastAsia="zh-CN"/>
        </w:rPr>
        <w:drawing>
          <wp:inline distT="0" distB="0" distL="0" distR="0" wp14:anchorId="6E363CE2" wp14:editId="31CAA210">
            <wp:extent cx="2457450" cy="18192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57450" cy="1819275"/>
                    </a:xfrm>
                    <a:prstGeom prst="rect">
                      <a:avLst/>
                    </a:prstGeom>
                  </pic:spPr>
                </pic:pic>
              </a:graphicData>
            </a:graphic>
          </wp:inline>
        </w:drawing>
      </w:r>
    </w:p>
    <w:p w14:paraId="7FD240AB" w14:textId="3B9E1CE9" w:rsidR="0048639C" w:rsidRDefault="0048639C" w:rsidP="0048639C">
      <w:pPr>
        <w:pStyle w:val="a1"/>
        <w:numPr>
          <w:ilvl w:val="0"/>
          <w:numId w:val="0"/>
        </w:numPr>
        <w:spacing w:afterLines="100" w:after="240"/>
        <w:rPr>
          <w:rFonts w:eastAsia="宋体"/>
        </w:rPr>
      </w:pPr>
      <w:r>
        <w:rPr>
          <w:rFonts w:eastAsia="宋体"/>
        </w:rPr>
        <w:t xml:space="preserve">Figure 1 </w:t>
      </w:r>
      <w:r w:rsidR="00520E5C">
        <w:rPr>
          <w:rFonts w:eastAsia="宋体"/>
        </w:rPr>
        <w:t xml:space="preserve">the three factors of </w:t>
      </w:r>
      <w:r w:rsidR="00B76250">
        <w:t>RTD</w:t>
      </w:r>
    </w:p>
    <w:p w14:paraId="56A61455" w14:textId="044AB346" w:rsidR="003A6F5F" w:rsidRDefault="00F16EA6" w:rsidP="006C12DB">
      <w:r w:rsidRPr="00C72C0B">
        <w:rPr>
          <w:bCs/>
        </w:rPr>
        <w:t xml:space="preserve">The </w:t>
      </w:r>
      <w:r>
        <w:rPr>
          <w:bCs/>
        </w:rPr>
        <w:t>rece</w:t>
      </w:r>
      <w:r w:rsidR="00E72908">
        <w:rPr>
          <w:bCs/>
        </w:rPr>
        <w:t xml:space="preserve">ived </w:t>
      </w:r>
      <w:r>
        <w:rPr>
          <w:bCs/>
        </w:rPr>
        <w:t xml:space="preserve">power </w:t>
      </w:r>
      <w:r w:rsidRPr="00C72C0B">
        <w:rPr>
          <w:bCs/>
        </w:rPr>
        <w:t xml:space="preserve">difference </w:t>
      </w:r>
      <w:r>
        <w:rPr>
          <w:rFonts w:eastAsiaTheme="minorEastAsia"/>
        </w:rPr>
        <w:t xml:space="preserve">between target </w:t>
      </w:r>
      <w:proofErr w:type="spellStart"/>
      <w:r>
        <w:rPr>
          <w:rFonts w:eastAsiaTheme="minorEastAsia"/>
        </w:rPr>
        <w:t>SCell</w:t>
      </w:r>
      <w:proofErr w:type="spellEnd"/>
      <w:r>
        <w:rPr>
          <w:rFonts w:eastAsiaTheme="minorEastAsia"/>
        </w:rPr>
        <w:t xml:space="preserve"> and the active serving cell with SSB</w:t>
      </w:r>
      <w:r w:rsidR="009744AD">
        <w:rPr>
          <w:rFonts w:eastAsiaTheme="minorEastAsia"/>
        </w:rPr>
        <w:t xml:space="preserve">, </w:t>
      </w:r>
      <w:r w:rsidR="006C12DB">
        <w:t xml:space="preserve">is </w:t>
      </w:r>
      <w:r w:rsidR="003277CD">
        <w:t>primari</w:t>
      </w:r>
      <w:r w:rsidR="006C12DB">
        <w:t xml:space="preserve">ly </w:t>
      </w:r>
      <w:r w:rsidR="003277CD">
        <w:t>affect</w:t>
      </w:r>
      <w:r w:rsidR="006C12DB">
        <w:t xml:space="preserve">ed by </w:t>
      </w:r>
      <w:r w:rsidR="003277CD">
        <w:t xml:space="preserve">the output </w:t>
      </w:r>
      <w:r w:rsidR="006C12DB">
        <w:t>power and the path loss</w:t>
      </w:r>
      <w:r>
        <w:t xml:space="preserve"> in transmission</w:t>
      </w:r>
      <w:r w:rsidR="006C12DB">
        <w:t xml:space="preserve">. </w:t>
      </w:r>
      <w:r w:rsidR="00E72908">
        <w:rPr>
          <w:bCs/>
        </w:rPr>
        <w:t>For intra</w:t>
      </w:r>
      <w:r w:rsidR="00E72908">
        <w:rPr>
          <w:rFonts w:asciiTheme="minorEastAsia" w:eastAsiaTheme="minorEastAsia" w:hAnsiTheme="minorEastAsia" w:hint="eastAsia"/>
          <w:bCs/>
          <w:lang w:eastAsia="zh-CN"/>
        </w:rPr>
        <w:t>-</w:t>
      </w:r>
      <w:r w:rsidR="00E72908">
        <w:rPr>
          <w:bCs/>
        </w:rPr>
        <w:t>band contiguous CA</w:t>
      </w:r>
      <w:r w:rsidR="00E72908">
        <w:t xml:space="preserve"> , </w:t>
      </w:r>
      <w:r w:rsidR="006C12DB">
        <w:t xml:space="preserve">the two </w:t>
      </w:r>
      <w:r w:rsidR="006C12DB" w:rsidRPr="003277CD">
        <w:rPr>
          <w:rFonts w:hint="eastAsia"/>
        </w:rPr>
        <w:t>CA</w:t>
      </w:r>
      <w:r w:rsidR="006C12DB">
        <w:t xml:space="preserve"> component carriers are</w:t>
      </w:r>
      <w:r w:rsidR="00E72908">
        <w:t xml:space="preserve"> close to each other in frequency</w:t>
      </w:r>
      <w:r w:rsidR="003277CD">
        <w:t xml:space="preserve"> (no</w:t>
      </w:r>
      <w:r w:rsidR="00E72908">
        <w:t xml:space="preserve"> </w:t>
      </w:r>
      <w:r w:rsidR="003277CD">
        <w:t>gap</w:t>
      </w:r>
      <w:r w:rsidR="00E72908">
        <w:t xml:space="preserve"> at all</w:t>
      </w:r>
      <w:r w:rsidR="003277CD">
        <w:t>)</w:t>
      </w:r>
      <w:r w:rsidR="006C12DB">
        <w:t xml:space="preserve"> and their </w:t>
      </w:r>
      <w:r w:rsidR="003277CD">
        <w:t>target</w:t>
      </w:r>
      <w:r w:rsidR="006C12DB">
        <w:t xml:space="preserve"> </w:t>
      </w:r>
      <w:r w:rsidR="00B76250">
        <w:t xml:space="preserve">coverage areas </w:t>
      </w:r>
      <w:r w:rsidR="00E72908">
        <w:t xml:space="preserve">usually </w:t>
      </w:r>
      <w:r w:rsidR="00B76250">
        <w:t xml:space="preserve">are the </w:t>
      </w:r>
      <w:r w:rsidR="003277CD">
        <w:t>same or sim</w:t>
      </w:r>
      <w:r w:rsidR="00520E5C">
        <w:t>i</w:t>
      </w:r>
      <w:r w:rsidR="003277CD">
        <w:t>lar</w:t>
      </w:r>
      <w:r w:rsidR="00E72908">
        <w:t>. Therefore,</w:t>
      </w:r>
      <w:r w:rsidR="00E72908">
        <w:rPr>
          <w:rFonts w:asciiTheme="minorEastAsia" w:eastAsiaTheme="minorEastAsia" w:hAnsiTheme="minorEastAsia"/>
          <w:lang w:eastAsia="zh-CN"/>
        </w:rPr>
        <w:t xml:space="preserve"> </w:t>
      </w:r>
      <w:r w:rsidR="006C12DB">
        <w:t xml:space="preserve">the </w:t>
      </w:r>
      <w:r w:rsidR="006C12DB">
        <w:rPr>
          <w:rFonts w:eastAsiaTheme="minorEastAsia"/>
        </w:rPr>
        <w:t>received</w:t>
      </w:r>
      <w:r w:rsidR="006C12DB">
        <w:t xml:space="preserve"> power difference </w:t>
      </w:r>
      <w:r w:rsidR="00E72908">
        <w:t xml:space="preserve">can </w:t>
      </w:r>
      <w:r w:rsidR="006C12DB">
        <w:t xml:space="preserve">be </w:t>
      </w:r>
      <w:r w:rsidR="003277CD">
        <w:t>limited to</w:t>
      </w:r>
      <w:r w:rsidR="006C12DB">
        <w:t xml:space="preserve"> 6 </w:t>
      </w:r>
      <w:proofErr w:type="spellStart"/>
      <w:r w:rsidR="006C12DB">
        <w:t>dB.</w:t>
      </w:r>
      <w:proofErr w:type="spellEnd"/>
      <w:r w:rsidR="003761D3">
        <w:t xml:space="preserve"> In theFR1 co-located scenario, the target coverage areas</w:t>
      </w:r>
      <w:r w:rsidR="006C12DB">
        <w:t xml:space="preserve"> </w:t>
      </w:r>
      <w:r w:rsidR="003761D3">
        <w:t xml:space="preserve">can be assumed to be the same or similar. </w:t>
      </w:r>
      <w:r w:rsidR="00E72908">
        <w:t>For some inter-band CA combinations, although their</w:t>
      </w:r>
      <w:r w:rsidR="003761D3">
        <w:t xml:space="preserve"> </w:t>
      </w:r>
      <w:r w:rsidR="00E72908">
        <w:t>frequency spectrum</w:t>
      </w:r>
      <w:r w:rsidR="003761D3">
        <w:t>s</w:t>
      </w:r>
      <w:r w:rsidR="00E72908">
        <w:t xml:space="preserve"> </w:t>
      </w:r>
      <w:r w:rsidR="003761D3">
        <w:t>are</w:t>
      </w:r>
      <w:r w:rsidR="00E72908">
        <w:t xml:space="preserve"> not </w:t>
      </w:r>
      <w:r w:rsidR="003761D3">
        <w:t xml:space="preserve">very </w:t>
      </w:r>
      <w:r w:rsidR="00E72908">
        <w:t xml:space="preserve">close to each other, their frequency gap </w:t>
      </w:r>
      <w:r w:rsidR="003761D3">
        <w:t xml:space="preserve">still can be small enough to meet </w:t>
      </w:r>
      <w:r w:rsidR="00F81080">
        <w:t>&lt;=</w:t>
      </w:r>
      <w:r w:rsidR="003761D3">
        <w:t xml:space="preserve">6dB </w:t>
      </w:r>
      <w:r w:rsidR="00F81080" w:rsidRPr="00F81080">
        <w:rPr>
          <w:rFonts w:hint="eastAsia"/>
        </w:rPr>
        <w:t>as</w:t>
      </w:r>
      <w:r w:rsidR="003761D3">
        <w:t xml:space="preserve"> the propagation loss can be different about 20*log10(f).</w:t>
      </w:r>
    </w:p>
    <w:p w14:paraId="4CF04118" w14:textId="6C47A281" w:rsidR="00F81080" w:rsidRPr="00F81080" w:rsidRDefault="00F81080" w:rsidP="00F81080">
      <w:pPr>
        <w:pStyle w:val="a1"/>
        <w:numPr>
          <w:ilvl w:val="0"/>
          <w:numId w:val="0"/>
        </w:numPr>
        <w:spacing w:afterLines="50" w:after="120"/>
        <w:ind w:left="624"/>
        <w:rPr>
          <w:rFonts w:eastAsia="宋体"/>
        </w:rPr>
      </w:pPr>
      <w:r>
        <w:rPr>
          <w:rFonts w:eastAsia="宋体" w:hint="eastAsia"/>
        </w:rPr>
        <w:t>Table</w:t>
      </w:r>
      <w:r>
        <w:rPr>
          <w:rFonts w:eastAsia="宋体"/>
        </w:rPr>
        <w:t xml:space="preserve"> 1 Preliminary estimat</w:t>
      </w:r>
      <w:r w:rsidRPr="00F81080">
        <w:rPr>
          <w:rFonts w:eastAsia="宋体"/>
        </w:rPr>
        <w:t>ed power difference</w:t>
      </w:r>
      <w:r>
        <w:rPr>
          <w:rFonts w:eastAsia="宋体"/>
        </w:rPr>
        <w:t xml:space="preserve"> </w:t>
      </w:r>
      <w:r w:rsidRPr="00B65870">
        <w:rPr>
          <w:rFonts w:eastAsia="宋体"/>
        </w:rPr>
        <w:t>for FR1 and co-located cells</w:t>
      </w:r>
    </w:p>
    <w:tbl>
      <w:tblPr>
        <w:tblW w:w="6804" w:type="dxa"/>
        <w:jc w:val="center"/>
        <w:tblLook w:val="04A0" w:firstRow="1" w:lastRow="0" w:firstColumn="1" w:lastColumn="0" w:noHBand="0" w:noVBand="1"/>
      </w:tblPr>
      <w:tblGrid>
        <w:gridCol w:w="1294"/>
        <w:gridCol w:w="833"/>
        <w:gridCol w:w="992"/>
        <w:gridCol w:w="2268"/>
        <w:gridCol w:w="1417"/>
      </w:tblGrid>
      <w:tr w:rsidR="00F81080" w:rsidRPr="00F81080" w14:paraId="67B5C2EA" w14:textId="77777777" w:rsidTr="00F81080">
        <w:trPr>
          <w:trHeight w:val="285"/>
          <w:jc w:val="center"/>
        </w:trPr>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0E3B1" w14:textId="77777777" w:rsidR="00F81080" w:rsidRPr="00F81080" w:rsidRDefault="00F81080" w:rsidP="00F81080">
            <w:r w:rsidRPr="00F81080">
              <w:rPr>
                <w:rFonts w:hint="eastAsia"/>
              </w:rPr>
              <w:t>CA combinations</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14:paraId="233C7817" w14:textId="77777777" w:rsidR="00F81080" w:rsidRPr="00F81080" w:rsidRDefault="00F81080" w:rsidP="00F81080">
            <w:proofErr w:type="spellStart"/>
            <w:r w:rsidRPr="00F81080">
              <w:rPr>
                <w:rFonts w:hint="eastAsia"/>
              </w:rPr>
              <w:t>f_low</w:t>
            </w:r>
            <w:proofErr w:type="spellEnd"/>
            <w:r w:rsidRPr="00F81080">
              <w:rPr>
                <w:rFonts w:hint="eastAsia"/>
              </w:rPr>
              <w:t xml:space="preserve"> (MHz)</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1D7C77F" w14:textId="77777777" w:rsidR="00F81080" w:rsidRPr="00F81080" w:rsidRDefault="00F81080" w:rsidP="00F81080">
            <w:proofErr w:type="spellStart"/>
            <w:r w:rsidRPr="00F81080">
              <w:rPr>
                <w:rFonts w:hint="eastAsia"/>
              </w:rPr>
              <w:t>f_high</w:t>
            </w:r>
            <w:proofErr w:type="spellEnd"/>
            <w:r w:rsidRPr="00F81080">
              <w:rPr>
                <w:rFonts w:hint="eastAsia"/>
              </w:rPr>
              <w:t xml:space="preserve"> (MHz)</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2E0D355E" w14:textId="77777777" w:rsidR="00F81080" w:rsidRPr="00F81080" w:rsidRDefault="00F81080" w:rsidP="00F81080">
            <w:r w:rsidRPr="00F81080">
              <w:rPr>
                <w:rFonts w:hint="eastAsia"/>
              </w:rPr>
              <w:t>20*log10(</w:t>
            </w:r>
            <w:proofErr w:type="spellStart"/>
            <w:r w:rsidRPr="00F81080">
              <w:rPr>
                <w:rFonts w:hint="eastAsia"/>
              </w:rPr>
              <w:t>f_high</w:t>
            </w:r>
            <w:proofErr w:type="spellEnd"/>
            <w:r w:rsidRPr="00F81080">
              <w:rPr>
                <w:rFonts w:hint="eastAsia"/>
              </w:rPr>
              <w:t>/</w:t>
            </w:r>
            <w:proofErr w:type="spellStart"/>
            <w:r w:rsidRPr="00F81080">
              <w:rPr>
                <w:rFonts w:hint="eastAsia"/>
              </w:rPr>
              <w:t>f_low</w:t>
            </w:r>
            <w:proofErr w:type="spellEnd"/>
            <w:r w:rsidRPr="00F81080">
              <w:rPr>
                <w:rFonts w:hint="eastAsia"/>
              </w:rPr>
              <w:t>) (dB)</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BC53602" w14:textId="77777777" w:rsidR="00F81080" w:rsidRPr="00F81080" w:rsidRDefault="00F81080" w:rsidP="00F81080">
            <w:r w:rsidRPr="00F81080">
              <w:rPr>
                <w:rFonts w:hint="eastAsia"/>
              </w:rPr>
              <w:t>note</w:t>
            </w:r>
          </w:p>
        </w:tc>
      </w:tr>
      <w:tr w:rsidR="00F81080" w:rsidRPr="00F81080" w14:paraId="0841D067" w14:textId="77777777" w:rsidTr="00F81080">
        <w:trPr>
          <w:trHeight w:val="285"/>
          <w:jc w:val="center"/>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43038331" w14:textId="77777777" w:rsidR="00F81080" w:rsidRPr="00F81080" w:rsidRDefault="00F81080" w:rsidP="00F81080">
            <w:r w:rsidRPr="00F81080">
              <w:rPr>
                <w:rFonts w:hint="eastAsia"/>
              </w:rPr>
              <w:t>CA_n1-n3</w:t>
            </w:r>
          </w:p>
        </w:tc>
        <w:tc>
          <w:tcPr>
            <w:tcW w:w="833" w:type="dxa"/>
            <w:tcBorders>
              <w:top w:val="nil"/>
              <w:left w:val="nil"/>
              <w:bottom w:val="single" w:sz="4" w:space="0" w:color="auto"/>
              <w:right w:val="single" w:sz="4" w:space="0" w:color="auto"/>
            </w:tcBorders>
            <w:shd w:val="clear" w:color="auto" w:fill="auto"/>
            <w:noWrap/>
            <w:vAlign w:val="center"/>
            <w:hideMark/>
          </w:tcPr>
          <w:p w14:paraId="653F75F8" w14:textId="77777777" w:rsidR="00F81080" w:rsidRPr="00F81080" w:rsidRDefault="00F81080" w:rsidP="00F81080">
            <w:pPr>
              <w:jc w:val="right"/>
            </w:pPr>
            <w:r w:rsidRPr="00F81080">
              <w:rPr>
                <w:rFonts w:hint="eastAsia"/>
              </w:rPr>
              <w:t>1805</w:t>
            </w:r>
          </w:p>
        </w:tc>
        <w:tc>
          <w:tcPr>
            <w:tcW w:w="992" w:type="dxa"/>
            <w:tcBorders>
              <w:top w:val="nil"/>
              <w:left w:val="nil"/>
              <w:bottom w:val="single" w:sz="4" w:space="0" w:color="auto"/>
              <w:right w:val="single" w:sz="4" w:space="0" w:color="auto"/>
            </w:tcBorders>
            <w:shd w:val="clear" w:color="auto" w:fill="auto"/>
            <w:noWrap/>
            <w:vAlign w:val="center"/>
            <w:hideMark/>
          </w:tcPr>
          <w:p w14:paraId="4E9D9E1C" w14:textId="77777777" w:rsidR="00F81080" w:rsidRPr="00F81080" w:rsidRDefault="00F81080" w:rsidP="00F81080">
            <w:pPr>
              <w:jc w:val="right"/>
            </w:pPr>
            <w:r w:rsidRPr="00F81080">
              <w:rPr>
                <w:rFonts w:hint="eastAsia"/>
              </w:rPr>
              <w:t>2170</w:t>
            </w:r>
          </w:p>
        </w:tc>
        <w:tc>
          <w:tcPr>
            <w:tcW w:w="2268" w:type="dxa"/>
            <w:tcBorders>
              <w:top w:val="nil"/>
              <w:left w:val="nil"/>
              <w:bottom w:val="single" w:sz="4" w:space="0" w:color="auto"/>
              <w:right w:val="single" w:sz="4" w:space="0" w:color="auto"/>
            </w:tcBorders>
            <w:shd w:val="clear" w:color="auto" w:fill="auto"/>
            <w:noWrap/>
            <w:vAlign w:val="center"/>
            <w:hideMark/>
          </w:tcPr>
          <w:p w14:paraId="0FC76B0C" w14:textId="77777777" w:rsidR="00F81080" w:rsidRPr="00F81080" w:rsidRDefault="00F81080" w:rsidP="00F81080">
            <w:pPr>
              <w:jc w:val="right"/>
            </w:pPr>
            <w:r w:rsidRPr="00F81080">
              <w:rPr>
                <w:rFonts w:hint="eastAsia"/>
              </w:rPr>
              <w:t>1.6</w:t>
            </w:r>
          </w:p>
        </w:tc>
        <w:tc>
          <w:tcPr>
            <w:tcW w:w="1417" w:type="dxa"/>
            <w:tcBorders>
              <w:top w:val="nil"/>
              <w:left w:val="nil"/>
              <w:bottom w:val="single" w:sz="4" w:space="0" w:color="auto"/>
              <w:right w:val="single" w:sz="4" w:space="0" w:color="auto"/>
            </w:tcBorders>
            <w:shd w:val="clear" w:color="auto" w:fill="auto"/>
            <w:noWrap/>
            <w:vAlign w:val="center"/>
            <w:hideMark/>
          </w:tcPr>
          <w:p w14:paraId="70625AC9" w14:textId="77777777" w:rsidR="00F81080" w:rsidRPr="00F81080" w:rsidRDefault="00F81080" w:rsidP="00F81080">
            <w:r w:rsidRPr="00F81080">
              <w:rPr>
                <w:rFonts w:hint="eastAsia"/>
              </w:rPr>
              <w:t>1.8G+2.1G</w:t>
            </w:r>
          </w:p>
        </w:tc>
      </w:tr>
      <w:tr w:rsidR="00F81080" w:rsidRPr="00F81080" w14:paraId="5ABA7FED" w14:textId="77777777" w:rsidTr="00F81080">
        <w:trPr>
          <w:trHeight w:val="285"/>
          <w:jc w:val="center"/>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5FE4AACD" w14:textId="77777777" w:rsidR="00F81080" w:rsidRPr="00F81080" w:rsidRDefault="00F81080" w:rsidP="00F81080">
            <w:r w:rsidRPr="00F81080">
              <w:rPr>
                <w:rFonts w:hint="eastAsia"/>
              </w:rPr>
              <w:t>CA_n1-n7</w:t>
            </w:r>
          </w:p>
        </w:tc>
        <w:tc>
          <w:tcPr>
            <w:tcW w:w="833" w:type="dxa"/>
            <w:tcBorders>
              <w:top w:val="nil"/>
              <w:left w:val="nil"/>
              <w:bottom w:val="single" w:sz="4" w:space="0" w:color="auto"/>
              <w:right w:val="single" w:sz="4" w:space="0" w:color="auto"/>
            </w:tcBorders>
            <w:shd w:val="clear" w:color="auto" w:fill="auto"/>
            <w:noWrap/>
            <w:vAlign w:val="center"/>
            <w:hideMark/>
          </w:tcPr>
          <w:p w14:paraId="649E677B" w14:textId="77777777" w:rsidR="00F81080" w:rsidRPr="00F81080" w:rsidRDefault="00F81080" w:rsidP="00F81080">
            <w:pPr>
              <w:jc w:val="right"/>
            </w:pPr>
            <w:r w:rsidRPr="00F81080">
              <w:rPr>
                <w:rFonts w:hint="eastAsia"/>
              </w:rPr>
              <w:t>1805</w:t>
            </w:r>
          </w:p>
        </w:tc>
        <w:tc>
          <w:tcPr>
            <w:tcW w:w="992" w:type="dxa"/>
            <w:tcBorders>
              <w:top w:val="nil"/>
              <w:left w:val="nil"/>
              <w:bottom w:val="single" w:sz="4" w:space="0" w:color="auto"/>
              <w:right w:val="single" w:sz="4" w:space="0" w:color="auto"/>
            </w:tcBorders>
            <w:shd w:val="clear" w:color="auto" w:fill="auto"/>
            <w:noWrap/>
            <w:vAlign w:val="center"/>
            <w:hideMark/>
          </w:tcPr>
          <w:p w14:paraId="2BF4CC2D" w14:textId="77777777" w:rsidR="00F81080" w:rsidRPr="00F81080" w:rsidRDefault="00F81080" w:rsidP="00F81080">
            <w:pPr>
              <w:jc w:val="right"/>
            </w:pPr>
            <w:r w:rsidRPr="00F81080">
              <w:rPr>
                <w:rFonts w:hint="eastAsia"/>
              </w:rPr>
              <w:t>2690</w:t>
            </w:r>
          </w:p>
        </w:tc>
        <w:tc>
          <w:tcPr>
            <w:tcW w:w="2268" w:type="dxa"/>
            <w:tcBorders>
              <w:top w:val="nil"/>
              <w:left w:val="nil"/>
              <w:bottom w:val="single" w:sz="4" w:space="0" w:color="auto"/>
              <w:right w:val="single" w:sz="4" w:space="0" w:color="auto"/>
            </w:tcBorders>
            <w:shd w:val="clear" w:color="auto" w:fill="auto"/>
            <w:noWrap/>
            <w:vAlign w:val="center"/>
            <w:hideMark/>
          </w:tcPr>
          <w:p w14:paraId="6949A2CD" w14:textId="77777777" w:rsidR="00F81080" w:rsidRPr="00F81080" w:rsidRDefault="00F81080" w:rsidP="00F81080">
            <w:pPr>
              <w:jc w:val="right"/>
            </w:pPr>
            <w:r w:rsidRPr="00F81080">
              <w:rPr>
                <w:rFonts w:hint="eastAsia"/>
              </w:rPr>
              <w:t>3.5</w:t>
            </w:r>
          </w:p>
        </w:tc>
        <w:tc>
          <w:tcPr>
            <w:tcW w:w="1417" w:type="dxa"/>
            <w:tcBorders>
              <w:top w:val="nil"/>
              <w:left w:val="nil"/>
              <w:bottom w:val="single" w:sz="4" w:space="0" w:color="auto"/>
              <w:right w:val="single" w:sz="4" w:space="0" w:color="auto"/>
            </w:tcBorders>
            <w:shd w:val="clear" w:color="auto" w:fill="auto"/>
            <w:noWrap/>
            <w:vAlign w:val="center"/>
            <w:hideMark/>
          </w:tcPr>
          <w:p w14:paraId="48F7851D" w14:textId="77777777" w:rsidR="00F81080" w:rsidRPr="00F81080" w:rsidRDefault="00F81080" w:rsidP="00F81080">
            <w:r w:rsidRPr="00F81080">
              <w:rPr>
                <w:rFonts w:hint="eastAsia"/>
              </w:rPr>
              <w:t>2.1G+2.6G</w:t>
            </w:r>
          </w:p>
        </w:tc>
      </w:tr>
      <w:tr w:rsidR="00252982" w:rsidRPr="00F81080" w14:paraId="01B33935" w14:textId="77777777" w:rsidTr="00F81080">
        <w:trPr>
          <w:trHeight w:val="285"/>
          <w:jc w:val="center"/>
        </w:trPr>
        <w:tc>
          <w:tcPr>
            <w:tcW w:w="1294" w:type="dxa"/>
            <w:tcBorders>
              <w:top w:val="nil"/>
              <w:left w:val="single" w:sz="4" w:space="0" w:color="auto"/>
              <w:bottom w:val="single" w:sz="4" w:space="0" w:color="auto"/>
              <w:right w:val="single" w:sz="4" w:space="0" w:color="auto"/>
            </w:tcBorders>
            <w:shd w:val="clear" w:color="auto" w:fill="auto"/>
            <w:noWrap/>
            <w:vAlign w:val="center"/>
          </w:tcPr>
          <w:p w14:paraId="2CFF773B" w14:textId="10BCDA0B" w:rsidR="00252982" w:rsidRPr="00F81080" w:rsidRDefault="00252982" w:rsidP="00252982">
            <w:r w:rsidRPr="00F81080">
              <w:rPr>
                <w:rFonts w:hint="eastAsia"/>
              </w:rPr>
              <w:t>CA_n</w:t>
            </w:r>
            <w:r>
              <w:t>2</w:t>
            </w:r>
            <w:r w:rsidRPr="00F81080">
              <w:rPr>
                <w:rFonts w:hint="eastAsia"/>
              </w:rPr>
              <w:t>-n</w:t>
            </w:r>
            <w:r>
              <w:t>10</w:t>
            </w:r>
          </w:p>
        </w:tc>
        <w:tc>
          <w:tcPr>
            <w:tcW w:w="833" w:type="dxa"/>
            <w:tcBorders>
              <w:top w:val="nil"/>
              <w:left w:val="nil"/>
              <w:bottom w:val="single" w:sz="4" w:space="0" w:color="auto"/>
              <w:right w:val="single" w:sz="4" w:space="0" w:color="auto"/>
            </w:tcBorders>
            <w:shd w:val="clear" w:color="auto" w:fill="auto"/>
            <w:noWrap/>
            <w:vAlign w:val="center"/>
          </w:tcPr>
          <w:p w14:paraId="5F8DEAEC" w14:textId="26D1B637" w:rsidR="00252982" w:rsidRPr="00F81080" w:rsidRDefault="00252982" w:rsidP="00252982">
            <w:pPr>
              <w:jc w:val="right"/>
            </w:pPr>
            <w:r>
              <w:rPr>
                <w:rFonts w:hint="eastAsia"/>
              </w:rPr>
              <w:t>1990</w:t>
            </w:r>
          </w:p>
        </w:tc>
        <w:tc>
          <w:tcPr>
            <w:tcW w:w="992" w:type="dxa"/>
            <w:tcBorders>
              <w:top w:val="nil"/>
              <w:left w:val="nil"/>
              <w:bottom w:val="single" w:sz="4" w:space="0" w:color="auto"/>
              <w:right w:val="single" w:sz="4" w:space="0" w:color="auto"/>
            </w:tcBorders>
            <w:shd w:val="clear" w:color="auto" w:fill="auto"/>
            <w:noWrap/>
            <w:vAlign w:val="center"/>
          </w:tcPr>
          <w:p w14:paraId="627A4D6D" w14:textId="56482D47" w:rsidR="00252982" w:rsidRPr="00F81080" w:rsidRDefault="00252982" w:rsidP="00252982">
            <w:pPr>
              <w:jc w:val="right"/>
            </w:pPr>
            <w:r>
              <w:rPr>
                <w:rFonts w:hint="eastAsia"/>
              </w:rPr>
              <w:t>2170</w:t>
            </w:r>
          </w:p>
        </w:tc>
        <w:tc>
          <w:tcPr>
            <w:tcW w:w="2268" w:type="dxa"/>
            <w:tcBorders>
              <w:top w:val="nil"/>
              <w:left w:val="nil"/>
              <w:bottom w:val="single" w:sz="4" w:space="0" w:color="auto"/>
              <w:right w:val="single" w:sz="4" w:space="0" w:color="auto"/>
            </w:tcBorders>
            <w:shd w:val="clear" w:color="auto" w:fill="auto"/>
            <w:noWrap/>
            <w:vAlign w:val="center"/>
          </w:tcPr>
          <w:p w14:paraId="08F94BCE" w14:textId="29FDD9B5" w:rsidR="00252982" w:rsidRPr="00F81080" w:rsidRDefault="00252982" w:rsidP="00252982">
            <w:pPr>
              <w:jc w:val="right"/>
            </w:pPr>
            <w:r>
              <w:rPr>
                <w:rFonts w:hint="eastAsia"/>
              </w:rPr>
              <w:t>0.8</w:t>
            </w:r>
          </w:p>
        </w:tc>
        <w:tc>
          <w:tcPr>
            <w:tcW w:w="1417" w:type="dxa"/>
            <w:tcBorders>
              <w:top w:val="nil"/>
              <w:left w:val="nil"/>
              <w:bottom w:val="single" w:sz="4" w:space="0" w:color="auto"/>
              <w:right w:val="single" w:sz="4" w:space="0" w:color="auto"/>
            </w:tcBorders>
            <w:shd w:val="clear" w:color="auto" w:fill="auto"/>
            <w:noWrap/>
            <w:vAlign w:val="center"/>
          </w:tcPr>
          <w:p w14:paraId="5EDDE551" w14:textId="7B3547C0" w:rsidR="00252982" w:rsidRPr="00F81080" w:rsidRDefault="00252982" w:rsidP="00252982">
            <w:r>
              <w:t>1.9G</w:t>
            </w:r>
            <w:r>
              <w:rPr>
                <w:rFonts w:hint="eastAsia"/>
              </w:rPr>
              <w:t>+</w:t>
            </w:r>
            <w:r>
              <w:t>2.1G</w:t>
            </w:r>
          </w:p>
        </w:tc>
      </w:tr>
      <w:tr w:rsidR="00F81080" w:rsidRPr="00F81080" w14:paraId="7068FA43" w14:textId="77777777" w:rsidTr="00F81080">
        <w:trPr>
          <w:trHeight w:val="285"/>
          <w:jc w:val="center"/>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3FCA917F" w14:textId="77777777" w:rsidR="00F81080" w:rsidRPr="00F81080" w:rsidRDefault="00F81080" w:rsidP="00F81080">
            <w:r w:rsidRPr="00F81080">
              <w:rPr>
                <w:rFonts w:hint="eastAsia"/>
              </w:rPr>
              <w:t>CA_n5-n8</w:t>
            </w:r>
          </w:p>
        </w:tc>
        <w:tc>
          <w:tcPr>
            <w:tcW w:w="833" w:type="dxa"/>
            <w:tcBorders>
              <w:top w:val="nil"/>
              <w:left w:val="nil"/>
              <w:bottom w:val="single" w:sz="4" w:space="0" w:color="auto"/>
              <w:right w:val="single" w:sz="4" w:space="0" w:color="auto"/>
            </w:tcBorders>
            <w:shd w:val="clear" w:color="auto" w:fill="auto"/>
            <w:noWrap/>
            <w:vAlign w:val="center"/>
            <w:hideMark/>
          </w:tcPr>
          <w:p w14:paraId="02DE6327" w14:textId="77777777" w:rsidR="00F81080" w:rsidRPr="00F81080" w:rsidRDefault="00F81080" w:rsidP="00F81080">
            <w:pPr>
              <w:jc w:val="right"/>
            </w:pPr>
            <w:r w:rsidRPr="00F81080">
              <w:rPr>
                <w:rFonts w:hint="eastAsia"/>
              </w:rPr>
              <w:t>869</w:t>
            </w:r>
          </w:p>
        </w:tc>
        <w:tc>
          <w:tcPr>
            <w:tcW w:w="992" w:type="dxa"/>
            <w:tcBorders>
              <w:top w:val="nil"/>
              <w:left w:val="nil"/>
              <w:bottom w:val="single" w:sz="4" w:space="0" w:color="auto"/>
              <w:right w:val="single" w:sz="4" w:space="0" w:color="auto"/>
            </w:tcBorders>
            <w:shd w:val="clear" w:color="auto" w:fill="auto"/>
            <w:noWrap/>
            <w:vAlign w:val="center"/>
            <w:hideMark/>
          </w:tcPr>
          <w:p w14:paraId="288E7D1A" w14:textId="77777777" w:rsidR="00F81080" w:rsidRPr="00F81080" w:rsidRDefault="00F81080" w:rsidP="00F81080">
            <w:pPr>
              <w:jc w:val="right"/>
            </w:pPr>
            <w:r w:rsidRPr="00F81080">
              <w:rPr>
                <w:rFonts w:hint="eastAsia"/>
              </w:rPr>
              <w:t>960</w:t>
            </w:r>
          </w:p>
        </w:tc>
        <w:tc>
          <w:tcPr>
            <w:tcW w:w="2268" w:type="dxa"/>
            <w:tcBorders>
              <w:top w:val="nil"/>
              <w:left w:val="nil"/>
              <w:bottom w:val="single" w:sz="4" w:space="0" w:color="auto"/>
              <w:right w:val="single" w:sz="4" w:space="0" w:color="auto"/>
            </w:tcBorders>
            <w:shd w:val="clear" w:color="auto" w:fill="auto"/>
            <w:noWrap/>
            <w:vAlign w:val="center"/>
            <w:hideMark/>
          </w:tcPr>
          <w:p w14:paraId="7D620F2F" w14:textId="77777777" w:rsidR="00F81080" w:rsidRPr="00F81080" w:rsidRDefault="00F81080" w:rsidP="00F81080">
            <w:pPr>
              <w:jc w:val="right"/>
            </w:pPr>
            <w:r w:rsidRPr="00F81080">
              <w:rPr>
                <w:rFonts w:hint="eastAsia"/>
              </w:rPr>
              <w:t>0.9</w:t>
            </w:r>
          </w:p>
        </w:tc>
        <w:tc>
          <w:tcPr>
            <w:tcW w:w="1417" w:type="dxa"/>
            <w:tcBorders>
              <w:top w:val="nil"/>
              <w:left w:val="nil"/>
              <w:bottom w:val="single" w:sz="4" w:space="0" w:color="auto"/>
              <w:right w:val="single" w:sz="4" w:space="0" w:color="auto"/>
            </w:tcBorders>
            <w:shd w:val="clear" w:color="auto" w:fill="auto"/>
            <w:noWrap/>
            <w:vAlign w:val="center"/>
            <w:hideMark/>
          </w:tcPr>
          <w:p w14:paraId="35ED6C85" w14:textId="77777777" w:rsidR="00F81080" w:rsidRPr="00F81080" w:rsidRDefault="00F81080" w:rsidP="00F81080">
            <w:r w:rsidRPr="00F81080">
              <w:rPr>
                <w:rFonts w:hint="eastAsia"/>
              </w:rPr>
              <w:t>850M+900M</w:t>
            </w:r>
          </w:p>
        </w:tc>
      </w:tr>
      <w:tr w:rsidR="00F81080" w:rsidRPr="00F81080" w14:paraId="538D38A6" w14:textId="77777777" w:rsidTr="00F81080">
        <w:trPr>
          <w:trHeight w:val="285"/>
          <w:jc w:val="center"/>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0655D547" w14:textId="77777777" w:rsidR="00F81080" w:rsidRPr="00F81080" w:rsidRDefault="00F81080" w:rsidP="00F81080">
            <w:r w:rsidRPr="00F81080">
              <w:rPr>
                <w:rFonts w:hint="eastAsia"/>
              </w:rPr>
              <w:t>CA_n5-n14</w:t>
            </w:r>
          </w:p>
        </w:tc>
        <w:tc>
          <w:tcPr>
            <w:tcW w:w="833" w:type="dxa"/>
            <w:tcBorders>
              <w:top w:val="nil"/>
              <w:left w:val="nil"/>
              <w:bottom w:val="single" w:sz="4" w:space="0" w:color="auto"/>
              <w:right w:val="single" w:sz="4" w:space="0" w:color="auto"/>
            </w:tcBorders>
            <w:shd w:val="clear" w:color="auto" w:fill="auto"/>
            <w:noWrap/>
            <w:vAlign w:val="center"/>
            <w:hideMark/>
          </w:tcPr>
          <w:p w14:paraId="2D1DF55C" w14:textId="77777777" w:rsidR="00F81080" w:rsidRPr="00F81080" w:rsidRDefault="00F81080" w:rsidP="00F81080">
            <w:pPr>
              <w:jc w:val="right"/>
            </w:pPr>
            <w:r w:rsidRPr="00F81080">
              <w:rPr>
                <w:rFonts w:hint="eastAsia"/>
              </w:rPr>
              <w:t>758</w:t>
            </w:r>
          </w:p>
        </w:tc>
        <w:tc>
          <w:tcPr>
            <w:tcW w:w="992" w:type="dxa"/>
            <w:tcBorders>
              <w:top w:val="nil"/>
              <w:left w:val="nil"/>
              <w:bottom w:val="single" w:sz="4" w:space="0" w:color="auto"/>
              <w:right w:val="single" w:sz="4" w:space="0" w:color="auto"/>
            </w:tcBorders>
            <w:shd w:val="clear" w:color="auto" w:fill="auto"/>
            <w:noWrap/>
            <w:vAlign w:val="center"/>
            <w:hideMark/>
          </w:tcPr>
          <w:p w14:paraId="715A926D" w14:textId="77777777" w:rsidR="00F81080" w:rsidRPr="00F81080" w:rsidRDefault="00F81080" w:rsidP="00F81080">
            <w:pPr>
              <w:jc w:val="right"/>
            </w:pPr>
            <w:r w:rsidRPr="00F81080">
              <w:rPr>
                <w:rFonts w:hint="eastAsia"/>
              </w:rPr>
              <w:t>869</w:t>
            </w:r>
          </w:p>
        </w:tc>
        <w:tc>
          <w:tcPr>
            <w:tcW w:w="2268" w:type="dxa"/>
            <w:tcBorders>
              <w:top w:val="nil"/>
              <w:left w:val="nil"/>
              <w:bottom w:val="single" w:sz="4" w:space="0" w:color="auto"/>
              <w:right w:val="single" w:sz="4" w:space="0" w:color="auto"/>
            </w:tcBorders>
            <w:shd w:val="clear" w:color="auto" w:fill="auto"/>
            <w:noWrap/>
            <w:vAlign w:val="center"/>
            <w:hideMark/>
          </w:tcPr>
          <w:p w14:paraId="3AB04ECB" w14:textId="77777777" w:rsidR="00F81080" w:rsidRPr="00F81080" w:rsidRDefault="00F81080" w:rsidP="00F81080">
            <w:pPr>
              <w:jc w:val="right"/>
            </w:pPr>
            <w:r w:rsidRPr="00F81080">
              <w:rPr>
                <w:rFonts w:hint="eastAsia"/>
              </w:rPr>
              <w:t>1.2</w:t>
            </w:r>
          </w:p>
        </w:tc>
        <w:tc>
          <w:tcPr>
            <w:tcW w:w="1417" w:type="dxa"/>
            <w:tcBorders>
              <w:top w:val="nil"/>
              <w:left w:val="nil"/>
              <w:bottom w:val="single" w:sz="4" w:space="0" w:color="auto"/>
              <w:right w:val="single" w:sz="4" w:space="0" w:color="auto"/>
            </w:tcBorders>
            <w:shd w:val="clear" w:color="auto" w:fill="auto"/>
            <w:noWrap/>
            <w:vAlign w:val="center"/>
            <w:hideMark/>
          </w:tcPr>
          <w:p w14:paraId="18CB8A81" w14:textId="77777777" w:rsidR="00F81080" w:rsidRPr="00F81080" w:rsidRDefault="00F81080" w:rsidP="00F81080">
            <w:r w:rsidRPr="00F81080">
              <w:rPr>
                <w:rFonts w:hint="eastAsia"/>
              </w:rPr>
              <w:t>700M+850M</w:t>
            </w:r>
          </w:p>
        </w:tc>
      </w:tr>
      <w:tr w:rsidR="00F81080" w:rsidRPr="00F81080" w14:paraId="5FC783DB" w14:textId="77777777" w:rsidTr="00F81080">
        <w:trPr>
          <w:trHeight w:val="285"/>
          <w:jc w:val="center"/>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6BC32493" w14:textId="77777777" w:rsidR="00F81080" w:rsidRPr="00F81080" w:rsidRDefault="00F81080" w:rsidP="00F81080">
            <w:r w:rsidRPr="00F81080">
              <w:rPr>
                <w:rFonts w:hint="eastAsia"/>
              </w:rPr>
              <w:t>CA_n8-n28</w:t>
            </w:r>
          </w:p>
        </w:tc>
        <w:tc>
          <w:tcPr>
            <w:tcW w:w="833" w:type="dxa"/>
            <w:tcBorders>
              <w:top w:val="nil"/>
              <w:left w:val="nil"/>
              <w:bottom w:val="single" w:sz="4" w:space="0" w:color="auto"/>
              <w:right w:val="single" w:sz="4" w:space="0" w:color="auto"/>
            </w:tcBorders>
            <w:shd w:val="clear" w:color="auto" w:fill="auto"/>
            <w:noWrap/>
            <w:vAlign w:val="center"/>
            <w:hideMark/>
          </w:tcPr>
          <w:p w14:paraId="30A7DE07" w14:textId="77777777" w:rsidR="00F81080" w:rsidRPr="00F81080" w:rsidRDefault="00F81080" w:rsidP="00F81080">
            <w:pPr>
              <w:jc w:val="right"/>
            </w:pPr>
            <w:r w:rsidRPr="00F81080">
              <w:rPr>
                <w:rFonts w:hint="eastAsia"/>
              </w:rPr>
              <w:t>758</w:t>
            </w:r>
          </w:p>
        </w:tc>
        <w:tc>
          <w:tcPr>
            <w:tcW w:w="992" w:type="dxa"/>
            <w:tcBorders>
              <w:top w:val="nil"/>
              <w:left w:val="nil"/>
              <w:bottom w:val="single" w:sz="4" w:space="0" w:color="auto"/>
              <w:right w:val="single" w:sz="4" w:space="0" w:color="auto"/>
            </w:tcBorders>
            <w:shd w:val="clear" w:color="auto" w:fill="auto"/>
            <w:noWrap/>
            <w:vAlign w:val="center"/>
            <w:hideMark/>
          </w:tcPr>
          <w:p w14:paraId="32FD9034" w14:textId="77777777" w:rsidR="00F81080" w:rsidRPr="00F81080" w:rsidRDefault="00F81080" w:rsidP="00F81080">
            <w:pPr>
              <w:jc w:val="right"/>
            </w:pPr>
            <w:r w:rsidRPr="00F81080">
              <w:rPr>
                <w:rFonts w:hint="eastAsia"/>
              </w:rPr>
              <w:t>960</w:t>
            </w:r>
          </w:p>
        </w:tc>
        <w:tc>
          <w:tcPr>
            <w:tcW w:w="2268" w:type="dxa"/>
            <w:tcBorders>
              <w:top w:val="nil"/>
              <w:left w:val="nil"/>
              <w:bottom w:val="single" w:sz="4" w:space="0" w:color="auto"/>
              <w:right w:val="single" w:sz="4" w:space="0" w:color="auto"/>
            </w:tcBorders>
            <w:shd w:val="clear" w:color="auto" w:fill="auto"/>
            <w:noWrap/>
            <w:vAlign w:val="center"/>
            <w:hideMark/>
          </w:tcPr>
          <w:p w14:paraId="4491F6AE" w14:textId="77777777" w:rsidR="00F81080" w:rsidRPr="00F81080" w:rsidRDefault="00F81080" w:rsidP="00F81080">
            <w:pPr>
              <w:jc w:val="right"/>
            </w:pPr>
            <w:r w:rsidRPr="00F81080">
              <w:rPr>
                <w:rFonts w:hint="eastAsia"/>
              </w:rPr>
              <w:t>2.1</w:t>
            </w:r>
          </w:p>
        </w:tc>
        <w:tc>
          <w:tcPr>
            <w:tcW w:w="1417" w:type="dxa"/>
            <w:tcBorders>
              <w:top w:val="nil"/>
              <w:left w:val="nil"/>
              <w:bottom w:val="single" w:sz="4" w:space="0" w:color="auto"/>
              <w:right w:val="single" w:sz="4" w:space="0" w:color="auto"/>
            </w:tcBorders>
            <w:shd w:val="clear" w:color="auto" w:fill="auto"/>
            <w:noWrap/>
            <w:vAlign w:val="center"/>
            <w:hideMark/>
          </w:tcPr>
          <w:p w14:paraId="2EB1383F" w14:textId="77777777" w:rsidR="00F81080" w:rsidRPr="00F81080" w:rsidRDefault="00F81080" w:rsidP="00F81080">
            <w:r w:rsidRPr="00F81080">
              <w:rPr>
                <w:rFonts w:hint="eastAsia"/>
              </w:rPr>
              <w:t>700M+900M</w:t>
            </w:r>
          </w:p>
        </w:tc>
      </w:tr>
      <w:tr w:rsidR="00F81080" w:rsidRPr="00F81080" w14:paraId="2A4DA06C" w14:textId="77777777" w:rsidTr="00F81080">
        <w:trPr>
          <w:trHeight w:val="285"/>
          <w:jc w:val="center"/>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041A4087" w14:textId="77777777" w:rsidR="00F81080" w:rsidRPr="00F81080" w:rsidRDefault="00F81080" w:rsidP="00F81080">
            <w:r w:rsidRPr="00F81080">
              <w:rPr>
                <w:rFonts w:hint="eastAsia"/>
              </w:rPr>
              <w:t>CA_n8-n20</w:t>
            </w:r>
          </w:p>
        </w:tc>
        <w:tc>
          <w:tcPr>
            <w:tcW w:w="833" w:type="dxa"/>
            <w:tcBorders>
              <w:top w:val="nil"/>
              <w:left w:val="nil"/>
              <w:bottom w:val="single" w:sz="4" w:space="0" w:color="auto"/>
              <w:right w:val="single" w:sz="4" w:space="0" w:color="auto"/>
            </w:tcBorders>
            <w:shd w:val="clear" w:color="auto" w:fill="auto"/>
            <w:noWrap/>
            <w:vAlign w:val="center"/>
            <w:hideMark/>
          </w:tcPr>
          <w:p w14:paraId="34B1A5B2" w14:textId="77777777" w:rsidR="00F81080" w:rsidRPr="00F81080" w:rsidRDefault="00F81080" w:rsidP="00F81080">
            <w:pPr>
              <w:jc w:val="right"/>
            </w:pPr>
            <w:r w:rsidRPr="00F81080">
              <w:rPr>
                <w:rFonts w:hint="eastAsia"/>
              </w:rPr>
              <w:t>791</w:t>
            </w:r>
          </w:p>
        </w:tc>
        <w:tc>
          <w:tcPr>
            <w:tcW w:w="992" w:type="dxa"/>
            <w:tcBorders>
              <w:top w:val="nil"/>
              <w:left w:val="nil"/>
              <w:bottom w:val="single" w:sz="4" w:space="0" w:color="auto"/>
              <w:right w:val="single" w:sz="4" w:space="0" w:color="auto"/>
            </w:tcBorders>
            <w:shd w:val="clear" w:color="auto" w:fill="auto"/>
            <w:noWrap/>
            <w:vAlign w:val="center"/>
            <w:hideMark/>
          </w:tcPr>
          <w:p w14:paraId="1E2E6287" w14:textId="77777777" w:rsidR="00F81080" w:rsidRPr="00F81080" w:rsidRDefault="00F81080" w:rsidP="00F81080">
            <w:pPr>
              <w:jc w:val="right"/>
            </w:pPr>
            <w:r w:rsidRPr="00F81080">
              <w:rPr>
                <w:rFonts w:hint="eastAsia"/>
              </w:rPr>
              <w:t>960</w:t>
            </w:r>
          </w:p>
        </w:tc>
        <w:tc>
          <w:tcPr>
            <w:tcW w:w="2268" w:type="dxa"/>
            <w:tcBorders>
              <w:top w:val="nil"/>
              <w:left w:val="nil"/>
              <w:bottom w:val="single" w:sz="4" w:space="0" w:color="auto"/>
              <w:right w:val="single" w:sz="4" w:space="0" w:color="auto"/>
            </w:tcBorders>
            <w:shd w:val="clear" w:color="auto" w:fill="auto"/>
            <w:noWrap/>
            <w:vAlign w:val="center"/>
            <w:hideMark/>
          </w:tcPr>
          <w:p w14:paraId="748685BE" w14:textId="77777777" w:rsidR="00F81080" w:rsidRPr="00F81080" w:rsidRDefault="00F81080" w:rsidP="00F81080">
            <w:pPr>
              <w:jc w:val="right"/>
            </w:pPr>
            <w:r w:rsidRPr="00F81080">
              <w:rPr>
                <w:rFonts w:hint="eastAsia"/>
              </w:rPr>
              <w:t>1.7</w:t>
            </w:r>
          </w:p>
        </w:tc>
        <w:tc>
          <w:tcPr>
            <w:tcW w:w="1417" w:type="dxa"/>
            <w:tcBorders>
              <w:top w:val="nil"/>
              <w:left w:val="nil"/>
              <w:bottom w:val="single" w:sz="4" w:space="0" w:color="auto"/>
              <w:right w:val="single" w:sz="4" w:space="0" w:color="auto"/>
            </w:tcBorders>
            <w:shd w:val="clear" w:color="auto" w:fill="auto"/>
            <w:noWrap/>
            <w:vAlign w:val="center"/>
            <w:hideMark/>
          </w:tcPr>
          <w:p w14:paraId="67C5CCC5" w14:textId="77777777" w:rsidR="00F81080" w:rsidRPr="00F81080" w:rsidRDefault="00F81080" w:rsidP="00F81080">
            <w:r w:rsidRPr="00F81080">
              <w:rPr>
                <w:rFonts w:hint="eastAsia"/>
              </w:rPr>
              <w:t>800M+900M</w:t>
            </w:r>
          </w:p>
        </w:tc>
      </w:tr>
      <w:tr w:rsidR="00F81080" w:rsidRPr="00F81080" w14:paraId="7640F7C8" w14:textId="77777777" w:rsidTr="00F81080">
        <w:trPr>
          <w:trHeight w:val="285"/>
          <w:jc w:val="center"/>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7F101690" w14:textId="77777777" w:rsidR="00F81080" w:rsidRPr="00F81080" w:rsidRDefault="00F81080" w:rsidP="00F81080">
            <w:r w:rsidRPr="00F81080">
              <w:rPr>
                <w:rFonts w:hint="eastAsia"/>
              </w:rPr>
              <w:t>CA_n41</w:t>
            </w:r>
          </w:p>
        </w:tc>
        <w:tc>
          <w:tcPr>
            <w:tcW w:w="833" w:type="dxa"/>
            <w:tcBorders>
              <w:top w:val="nil"/>
              <w:left w:val="nil"/>
              <w:bottom w:val="single" w:sz="4" w:space="0" w:color="auto"/>
              <w:right w:val="single" w:sz="4" w:space="0" w:color="auto"/>
            </w:tcBorders>
            <w:shd w:val="clear" w:color="auto" w:fill="auto"/>
            <w:noWrap/>
            <w:vAlign w:val="center"/>
            <w:hideMark/>
          </w:tcPr>
          <w:p w14:paraId="2614A8E0" w14:textId="77777777" w:rsidR="00F81080" w:rsidRPr="00F81080" w:rsidRDefault="00F81080" w:rsidP="00F81080">
            <w:pPr>
              <w:jc w:val="right"/>
            </w:pPr>
            <w:r w:rsidRPr="00F81080">
              <w:rPr>
                <w:rFonts w:hint="eastAsia"/>
              </w:rPr>
              <w:t>2496</w:t>
            </w:r>
          </w:p>
        </w:tc>
        <w:tc>
          <w:tcPr>
            <w:tcW w:w="992" w:type="dxa"/>
            <w:tcBorders>
              <w:top w:val="nil"/>
              <w:left w:val="nil"/>
              <w:bottom w:val="single" w:sz="4" w:space="0" w:color="auto"/>
              <w:right w:val="single" w:sz="4" w:space="0" w:color="auto"/>
            </w:tcBorders>
            <w:shd w:val="clear" w:color="auto" w:fill="auto"/>
            <w:noWrap/>
            <w:vAlign w:val="center"/>
            <w:hideMark/>
          </w:tcPr>
          <w:p w14:paraId="019F5EC3" w14:textId="77777777" w:rsidR="00F81080" w:rsidRPr="00F81080" w:rsidRDefault="00F81080" w:rsidP="00F81080">
            <w:pPr>
              <w:jc w:val="right"/>
            </w:pPr>
            <w:r w:rsidRPr="00F81080">
              <w:rPr>
                <w:rFonts w:hint="eastAsia"/>
              </w:rPr>
              <w:t>2690</w:t>
            </w:r>
          </w:p>
        </w:tc>
        <w:tc>
          <w:tcPr>
            <w:tcW w:w="2268" w:type="dxa"/>
            <w:tcBorders>
              <w:top w:val="nil"/>
              <w:left w:val="nil"/>
              <w:bottom w:val="single" w:sz="4" w:space="0" w:color="auto"/>
              <w:right w:val="single" w:sz="4" w:space="0" w:color="auto"/>
            </w:tcBorders>
            <w:shd w:val="clear" w:color="auto" w:fill="auto"/>
            <w:noWrap/>
            <w:vAlign w:val="center"/>
            <w:hideMark/>
          </w:tcPr>
          <w:p w14:paraId="5A0319F5" w14:textId="77777777" w:rsidR="00F81080" w:rsidRPr="00F81080" w:rsidRDefault="00F81080" w:rsidP="00F81080">
            <w:pPr>
              <w:jc w:val="right"/>
            </w:pPr>
            <w:r w:rsidRPr="00F81080">
              <w:rPr>
                <w:rFonts w:hint="eastAsia"/>
              </w:rPr>
              <w:t>0.7</w:t>
            </w:r>
          </w:p>
        </w:tc>
        <w:tc>
          <w:tcPr>
            <w:tcW w:w="1417" w:type="dxa"/>
            <w:tcBorders>
              <w:top w:val="nil"/>
              <w:left w:val="nil"/>
              <w:bottom w:val="single" w:sz="4" w:space="0" w:color="auto"/>
              <w:right w:val="single" w:sz="4" w:space="0" w:color="auto"/>
            </w:tcBorders>
            <w:shd w:val="clear" w:color="auto" w:fill="auto"/>
            <w:noWrap/>
            <w:vAlign w:val="center"/>
            <w:hideMark/>
          </w:tcPr>
          <w:p w14:paraId="4407B1E8" w14:textId="77777777" w:rsidR="00F81080" w:rsidRPr="00F81080" w:rsidRDefault="00F81080" w:rsidP="00F81080">
            <w:r w:rsidRPr="00F81080">
              <w:rPr>
                <w:rFonts w:hint="eastAsia"/>
              </w:rPr>
              <w:t>2.6G</w:t>
            </w:r>
          </w:p>
        </w:tc>
      </w:tr>
    </w:tbl>
    <w:p w14:paraId="37FE0B10" w14:textId="77777777" w:rsidR="00F81080" w:rsidRDefault="00F81080" w:rsidP="006C12DB"/>
    <w:p w14:paraId="2B4EE5DE" w14:textId="50425BB8" w:rsidR="006C12DB" w:rsidRPr="00CD2EE6" w:rsidRDefault="00F81080" w:rsidP="006C12DB">
      <w:r>
        <w:t>From Table 1</w:t>
      </w:r>
      <w:r w:rsidRPr="00CD2EE6">
        <w:rPr>
          <w:rFonts w:hint="eastAsia"/>
        </w:rPr>
        <w:t>,</w:t>
      </w:r>
      <w:r w:rsidR="00CD2EE6">
        <w:t xml:space="preserve"> </w:t>
      </w:r>
      <w:r w:rsidRPr="00CD2EE6">
        <w:rPr>
          <w:rFonts w:hint="eastAsia"/>
        </w:rPr>
        <w:t>it</w:t>
      </w:r>
      <w:r w:rsidRPr="00CD2EE6">
        <w:t xml:space="preserve"> is can be </w:t>
      </w:r>
      <w:r w:rsidR="00CD2EE6" w:rsidRPr="00CD2EE6">
        <w:t>observed</w:t>
      </w:r>
      <w:r w:rsidRPr="00CD2EE6">
        <w:t xml:space="preserve"> that </w:t>
      </w:r>
      <w:r w:rsidR="00CD2EE6" w:rsidRPr="00CD2EE6">
        <w:t xml:space="preserve">for </w:t>
      </w:r>
      <w:r w:rsidRPr="00CD2EE6">
        <w:t>many inter-band CA combinations</w:t>
      </w:r>
      <w:r w:rsidR="00CD2EE6" w:rsidRPr="00CD2EE6">
        <w:t>,</w:t>
      </w:r>
      <w:r w:rsidR="003A37E4">
        <w:t xml:space="preserve"> </w:t>
      </w:r>
      <w:r w:rsidR="00CD2EE6" w:rsidRPr="00CD2EE6">
        <w:t xml:space="preserve">the received power difference can be meet within </w:t>
      </w:r>
      <w:r w:rsidR="00CD2EE6" w:rsidRPr="00CD2EE6">
        <w:rPr>
          <w:rFonts w:hint="eastAsia"/>
        </w:rPr>
        <w:t>&lt;</w:t>
      </w:r>
      <w:r w:rsidR="00CD2EE6" w:rsidRPr="00CD2EE6">
        <w:t>= 6dB.The list can go on and on.</w:t>
      </w:r>
    </w:p>
    <w:p w14:paraId="7523DFEA" w14:textId="52A52A2A" w:rsidR="00277B00" w:rsidRPr="00DB1B22" w:rsidRDefault="00F6465C" w:rsidP="00DB1B22">
      <w:pPr>
        <w:jc w:val="both"/>
        <w:rPr>
          <w:rStyle w:val="aff6"/>
          <w:b w:val="0"/>
          <w:bCs w:val="0"/>
        </w:rPr>
      </w:pPr>
      <w:r>
        <w:t>T</w:t>
      </w:r>
      <w:r w:rsidRPr="003125E4">
        <w:t xml:space="preserve">here are various </w:t>
      </w:r>
      <w:r w:rsidR="00DB1B22">
        <w:t>co-located</w:t>
      </w:r>
      <w:r w:rsidR="00DB1B22" w:rsidRPr="003125E4">
        <w:t xml:space="preserve"> </w:t>
      </w:r>
      <w:r w:rsidRPr="003125E4">
        <w:t>deployment scenar</w:t>
      </w:r>
      <w:r w:rsidR="00DB1B22">
        <w:t>ios on the live network</w:t>
      </w:r>
      <w:r w:rsidR="003277CD">
        <w:t>,</w:t>
      </w:r>
      <w:r w:rsidR="00DB1B22">
        <w:t xml:space="preserve"> as </w:t>
      </w:r>
      <w:r w:rsidR="00C373C4">
        <w:t xml:space="preserve">the </w:t>
      </w:r>
      <w:r w:rsidR="00DB1B22">
        <w:t>following</w:t>
      </w:r>
      <w:r w:rsidR="00C373C4">
        <w:t xml:space="preserve"> Figure </w:t>
      </w:r>
      <w:r w:rsidR="00594B64">
        <w:t>2</w:t>
      </w:r>
      <w:r w:rsidR="00DB1B22">
        <w:t>:</w:t>
      </w:r>
    </w:p>
    <w:p w14:paraId="7C521C99" w14:textId="30996B4D" w:rsidR="00277B00" w:rsidRDefault="00277B00" w:rsidP="00B65870">
      <w:pPr>
        <w:jc w:val="center"/>
        <w:rPr>
          <w:rStyle w:val="aff6"/>
          <w:rFonts w:ascii="Segoe UI" w:eastAsia="Arial" w:hAnsi="Segoe UI" w:cs="Segoe UI"/>
          <w:color w:val="333333"/>
          <w:sz w:val="23"/>
          <w:szCs w:val="23"/>
          <w:shd w:val="clear" w:color="auto" w:fill="FFFFFF"/>
        </w:rPr>
      </w:pPr>
      <w:r>
        <w:rPr>
          <w:noProof/>
          <w:lang w:val="en-US" w:eastAsia="zh-CN"/>
        </w:rPr>
        <w:lastRenderedPageBreak/>
        <w:drawing>
          <wp:inline distT="0" distB="0" distL="0" distR="0" wp14:anchorId="08B62572" wp14:editId="2DB8C1DE">
            <wp:extent cx="6122035" cy="1426845"/>
            <wp:effectExtent l="0" t="0" r="0" b="190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426845"/>
                    </a:xfrm>
                    <a:prstGeom prst="rect">
                      <a:avLst/>
                    </a:prstGeom>
                  </pic:spPr>
                </pic:pic>
              </a:graphicData>
            </a:graphic>
          </wp:inline>
        </w:drawing>
      </w:r>
    </w:p>
    <w:p w14:paraId="1EFB0F99" w14:textId="71104B20" w:rsidR="00277B00" w:rsidRPr="00C373C4" w:rsidRDefault="00594B64" w:rsidP="00594B64">
      <w:pPr>
        <w:pStyle w:val="a1"/>
        <w:numPr>
          <w:ilvl w:val="0"/>
          <w:numId w:val="0"/>
        </w:numPr>
        <w:spacing w:afterLines="50" w:after="120"/>
        <w:ind w:left="624"/>
        <w:rPr>
          <w:rFonts w:eastAsia="宋体"/>
        </w:rPr>
      </w:pPr>
      <w:r>
        <w:rPr>
          <w:rFonts w:eastAsia="宋体"/>
        </w:rPr>
        <w:t xml:space="preserve">Figure 2 </w:t>
      </w:r>
      <w:r w:rsidR="00B65870">
        <w:rPr>
          <w:rFonts w:eastAsia="宋体"/>
        </w:rPr>
        <w:t>S</w:t>
      </w:r>
      <w:r w:rsidR="00B65870">
        <w:rPr>
          <w:rFonts w:eastAsia="宋体" w:hint="eastAsia"/>
        </w:rPr>
        <w:t>cenarios</w:t>
      </w:r>
      <w:r w:rsidR="00B65870">
        <w:rPr>
          <w:rFonts w:eastAsia="宋体"/>
        </w:rPr>
        <w:t xml:space="preserve"> for </w:t>
      </w:r>
      <w:r w:rsidR="00B65870" w:rsidRPr="00B65870">
        <w:rPr>
          <w:rFonts w:eastAsia="宋体"/>
        </w:rPr>
        <w:t>inter-band CA for FR1 and co-located cells</w:t>
      </w:r>
    </w:p>
    <w:p w14:paraId="4B9B2146" w14:textId="77777777" w:rsidR="002C23DA" w:rsidRPr="002C23DA" w:rsidRDefault="002C23DA" w:rsidP="002C23DA">
      <w:pPr>
        <w:pStyle w:val="References"/>
        <w:spacing w:after="0"/>
        <w:rPr>
          <w:rStyle w:val="aff6"/>
          <w:b w:val="0"/>
          <w:bCs w:val="0"/>
          <w:lang w:eastAsia="zh-CN"/>
        </w:rPr>
      </w:pPr>
    </w:p>
    <w:p w14:paraId="27E54CBC" w14:textId="5F803954" w:rsidR="003E40BE" w:rsidRDefault="007659A1" w:rsidP="00307D1F">
      <w:pPr>
        <w:rPr>
          <w:rFonts w:eastAsiaTheme="minorEastAsia"/>
          <w:lang w:eastAsia="zh-CN"/>
        </w:rPr>
      </w:pPr>
      <w:r>
        <w:rPr>
          <w:rFonts w:eastAsia="宋体"/>
        </w:rPr>
        <w:t xml:space="preserve">In </w:t>
      </w:r>
      <w:r w:rsidRPr="00C373C4">
        <w:rPr>
          <w:rFonts w:eastAsia="宋体"/>
        </w:rPr>
        <w:t>Case 1</w:t>
      </w:r>
      <w:r>
        <w:rPr>
          <w:rFonts w:eastAsia="宋体"/>
        </w:rPr>
        <w:t>,</w:t>
      </w:r>
      <w:r w:rsidRPr="00C373C4">
        <w:rPr>
          <w:rFonts w:eastAsia="宋体"/>
        </w:rPr>
        <w:t xml:space="preserve"> </w:t>
      </w:r>
      <w:r>
        <w:rPr>
          <w:rFonts w:eastAsia="宋体"/>
        </w:rPr>
        <w:t xml:space="preserve">inter-band </w:t>
      </w:r>
      <w:r w:rsidRPr="00C373C4">
        <w:rPr>
          <w:rFonts w:eastAsia="宋体"/>
        </w:rPr>
        <w:t>CA</w:t>
      </w:r>
      <w:r w:rsidR="00BE163B">
        <w:rPr>
          <w:lang w:eastAsia="zh-CN"/>
        </w:rPr>
        <w:t>, at least some combinations, can be</w:t>
      </w:r>
      <w:r w:rsidRPr="00C373C4">
        <w:rPr>
          <w:rFonts w:eastAsia="宋体"/>
        </w:rPr>
        <w:t xml:space="preserve"> implemented with </w:t>
      </w:r>
      <w:r w:rsidRPr="00C373C4">
        <w:rPr>
          <w:rFonts w:eastAsia="宋体" w:hint="eastAsia"/>
        </w:rPr>
        <w:t>shared</w:t>
      </w:r>
      <w:r w:rsidRPr="00C373C4">
        <w:rPr>
          <w:rFonts w:eastAsia="宋体"/>
        </w:rPr>
        <w:t xml:space="preserve"> BB and R</w:t>
      </w:r>
      <w:r>
        <w:rPr>
          <w:rFonts w:eastAsia="宋体"/>
        </w:rPr>
        <w:t xml:space="preserve">U, </w:t>
      </w:r>
      <w:r>
        <w:t>typically</w:t>
      </w:r>
      <w:r>
        <w:rPr>
          <w:lang w:eastAsia="zh-CN"/>
        </w:rPr>
        <w:t xml:space="preserve"> a BS supporting m</w:t>
      </w:r>
      <w:r w:rsidRPr="005C7488">
        <w:rPr>
          <w:lang w:eastAsia="zh-CN"/>
        </w:rPr>
        <w:t>ulti</w:t>
      </w:r>
      <w:r w:rsidRPr="005C7488">
        <w:rPr>
          <w:rFonts w:hint="eastAsia"/>
          <w:lang w:eastAsia="zh-CN"/>
        </w:rPr>
        <w:t>-</w:t>
      </w:r>
      <w:r w:rsidRPr="005C7488">
        <w:rPr>
          <w:lang w:eastAsia="zh-CN"/>
        </w:rPr>
        <w:t>band</w:t>
      </w:r>
      <w:r>
        <w:rPr>
          <w:lang w:eastAsia="zh-CN"/>
        </w:rPr>
        <w:t xml:space="preserve"> operation, which means that the majority of the </w:t>
      </w:r>
      <w:r w:rsidRPr="00387B1F">
        <w:rPr>
          <w:lang w:eastAsia="zh-CN"/>
        </w:rPr>
        <w:t xml:space="preserve">components are shared by </w:t>
      </w:r>
      <w:r>
        <w:rPr>
          <w:lang w:eastAsia="zh-CN"/>
        </w:rPr>
        <w:t>the component carriers</w:t>
      </w:r>
      <w:r>
        <w:rPr>
          <w:rFonts w:hint="eastAsia"/>
          <w:lang w:eastAsia="zh-CN"/>
        </w:rPr>
        <w:t>.</w:t>
      </w:r>
      <w:r w:rsidRPr="002C23DA">
        <w:rPr>
          <w:lang w:eastAsia="zh-CN"/>
        </w:rPr>
        <w:t xml:space="preserve"> </w:t>
      </w:r>
      <w:r w:rsidR="00BE163B" w:rsidRPr="00740CFD">
        <w:rPr>
          <w:lang w:eastAsia="zh-CN"/>
        </w:rPr>
        <w:t xml:space="preserve">Currently, BSs </w:t>
      </w:r>
      <w:r w:rsidR="00BE163B">
        <w:rPr>
          <w:lang w:eastAsia="zh-CN"/>
        </w:rPr>
        <w:t>supporting m</w:t>
      </w:r>
      <w:r w:rsidR="00BE163B" w:rsidRPr="005C7488">
        <w:rPr>
          <w:lang w:eastAsia="zh-CN"/>
        </w:rPr>
        <w:t>ulti</w:t>
      </w:r>
      <w:r w:rsidR="00BE163B" w:rsidRPr="005C7488">
        <w:rPr>
          <w:rFonts w:hint="eastAsia"/>
          <w:lang w:eastAsia="zh-CN"/>
        </w:rPr>
        <w:t>-</w:t>
      </w:r>
      <w:r w:rsidR="00BE163B" w:rsidRPr="005C7488">
        <w:rPr>
          <w:lang w:eastAsia="zh-CN"/>
        </w:rPr>
        <w:t>band</w:t>
      </w:r>
      <w:r w:rsidR="00BE163B">
        <w:rPr>
          <w:lang w:eastAsia="zh-CN"/>
        </w:rPr>
        <w:t xml:space="preserve"> operation</w:t>
      </w:r>
      <w:r w:rsidR="00BE163B" w:rsidRPr="00740CFD">
        <w:rPr>
          <w:lang w:eastAsia="zh-CN"/>
        </w:rPr>
        <w:t xml:space="preserve"> are widely available in the market, including 700M+800M,</w:t>
      </w:r>
      <w:r w:rsidR="00BE163B">
        <w:rPr>
          <w:lang w:eastAsia="zh-CN"/>
        </w:rPr>
        <w:t xml:space="preserve"> </w:t>
      </w:r>
      <w:r w:rsidR="00BE163B" w:rsidRPr="00740CFD">
        <w:rPr>
          <w:lang w:eastAsia="zh-CN"/>
        </w:rPr>
        <w:t>700M+850M,</w:t>
      </w:r>
      <w:r w:rsidR="00BE163B">
        <w:rPr>
          <w:lang w:eastAsia="zh-CN"/>
        </w:rPr>
        <w:t xml:space="preserve"> </w:t>
      </w:r>
      <w:r w:rsidR="00BE163B" w:rsidRPr="00740CFD">
        <w:rPr>
          <w:lang w:eastAsia="zh-CN"/>
        </w:rPr>
        <w:t>700M+900M,</w:t>
      </w:r>
      <w:r w:rsidR="00BE163B">
        <w:rPr>
          <w:lang w:eastAsia="zh-CN"/>
        </w:rPr>
        <w:t xml:space="preserve"> </w:t>
      </w:r>
      <w:r w:rsidR="00BE163B" w:rsidRPr="00740CFD">
        <w:rPr>
          <w:lang w:eastAsia="zh-CN"/>
        </w:rPr>
        <w:t>850M+900M, 1.8G+2.1G, 1.9G+2.1G and 2.1G+2.6G</w:t>
      </w:r>
      <w:r w:rsidR="00BE163B">
        <w:rPr>
          <w:lang w:eastAsia="zh-CN"/>
        </w:rPr>
        <w:t xml:space="preserve"> and so on</w:t>
      </w:r>
      <w:r w:rsidR="00BE163B" w:rsidRPr="00740CFD">
        <w:rPr>
          <w:lang w:eastAsia="zh-CN"/>
        </w:rPr>
        <w:t>.</w:t>
      </w:r>
      <w:r w:rsidR="00BE163B">
        <w:rPr>
          <w:lang w:eastAsia="zh-CN"/>
        </w:rPr>
        <w:t xml:space="preserve"> </w:t>
      </w:r>
      <w:r>
        <w:rPr>
          <w:lang w:eastAsia="zh-CN"/>
        </w:rPr>
        <w:t xml:space="preserve">Therefore, the TAE could be controlled in the same way as </w:t>
      </w:r>
      <w:r w:rsidRPr="00294994">
        <w:rPr>
          <w:lang w:eastAsia="zh-CN"/>
        </w:rPr>
        <w:t>intra-band contiguous carrier aggregation</w:t>
      </w:r>
      <w:r>
        <w:rPr>
          <w:rFonts w:hint="eastAsia"/>
          <w:lang w:eastAsia="zh-CN"/>
        </w:rPr>
        <w:t xml:space="preserve">, </w:t>
      </w:r>
      <w:r>
        <w:rPr>
          <w:lang w:eastAsia="zh-CN"/>
        </w:rPr>
        <w:t xml:space="preserve">ensuring it does </w:t>
      </w:r>
      <w:r w:rsidRPr="00294994">
        <w:rPr>
          <w:lang w:eastAsia="zh-CN"/>
        </w:rPr>
        <w:t>not exceed 260ns.</w:t>
      </w:r>
    </w:p>
    <w:p w14:paraId="04A87164" w14:textId="1D800616" w:rsidR="007659A1" w:rsidRPr="00060E81" w:rsidRDefault="003A37E4" w:rsidP="00060E81">
      <w:pPr>
        <w:rPr>
          <w:rFonts w:eastAsia="宋体"/>
        </w:rPr>
      </w:pPr>
      <w:r>
        <w:rPr>
          <w:rFonts w:eastAsia="宋体"/>
        </w:rPr>
        <w:t>A</w:t>
      </w:r>
      <w:r w:rsidR="007659A1" w:rsidRPr="007659A1">
        <w:rPr>
          <w:rFonts w:eastAsia="宋体"/>
        </w:rPr>
        <w:t xml:space="preserve">lthough these band combinations are not </w:t>
      </w:r>
      <w:r>
        <w:rPr>
          <w:rFonts w:eastAsia="宋体"/>
        </w:rPr>
        <w:t>so close</w:t>
      </w:r>
      <w:r w:rsidR="00BE163B">
        <w:rPr>
          <w:rFonts w:eastAsia="宋体"/>
        </w:rPr>
        <w:t xml:space="preserve"> </w:t>
      </w:r>
      <w:r>
        <w:rPr>
          <w:rFonts w:eastAsia="宋体"/>
        </w:rPr>
        <w:t xml:space="preserve">in frequency </w:t>
      </w:r>
      <w:r w:rsidR="00BE163B">
        <w:rPr>
          <w:rFonts w:eastAsia="宋体"/>
        </w:rPr>
        <w:t>as intra-band con</w:t>
      </w:r>
      <w:r>
        <w:rPr>
          <w:rFonts w:eastAsia="宋体"/>
        </w:rPr>
        <w:t>tiguous CA</w:t>
      </w:r>
      <w:r>
        <w:rPr>
          <w:rFonts w:eastAsia="宋体" w:hint="eastAsia"/>
          <w:lang w:eastAsia="zh-CN"/>
        </w:rPr>
        <w:t>,</w:t>
      </w:r>
      <w:r>
        <w:rPr>
          <w:rFonts w:eastAsia="宋体"/>
          <w:lang w:eastAsia="zh-CN"/>
        </w:rPr>
        <w:t xml:space="preserve"> </w:t>
      </w:r>
      <w:r>
        <w:rPr>
          <w:rFonts w:eastAsia="宋体"/>
        </w:rPr>
        <w:t xml:space="preserve">as </w:t>
      </w:r>
      <w:r w:rsidRPr="007659A1">
        <w:rPr>
          <w:rFonts w:eastAsia="宋体"/>
        </w:rPr>
        <w:t>example</w:t>
      </w:r>
      <w:r>
        <w:rPr>
          <w:rFonts w:eastAsia="宋体"/>
        </w:rPr>
        <w:t>s</w:t>
      </w:r>
      <w:r w:rsidRPr="007659A1">
        <w:rPr>
          <w:rFonts w:eastAsia="宋体"/>
        </w:rPr>
        <w:t>, for CA_n8-n20</w:t>
      </w:r>
      <w:r w:rsidRPr="007659A1">
        <w:rPr>
          <w:rFonts w:eastAsia="宋体" w:hint="eastAsia"/>
        </w:rPr>
        <w:t>（</w:t>
      </w:r>
      <w:r w:rsidRPr="007659A1">
        <w:rPr>
          <w:rFonts w:eastAsia="宋体" w:hint="eastAsia"/>
        </w:rPr>
        <w:t>9</w:t>
      </w:r>
      <w:r w:rsidRPr="007659A1">
        <w:rPr>
          <w:rFonts w:eastAsia="宋体"/>
        </w:rPr>
        <w:t>00M</w:t>
      </w:r>
      <w:r w:rsidRPr="007659A1">
        <w:rPr>
          <w:rFonts w:eastAsia="宋体" w:hint="eastAsia"/>
        </w:rPr>
        <w:t>+</w:t>
      </w:r>
      <w:r w:rsidRPr="007659A1">
        <w:rPr>
          <w:rFonts w:eastAsia="宋体"/>
        </w:rPr>
        <w:t>800M</w:t>
      </w:r>
      <w:r w:rsidRPr="007659A1">
        <w:rPr>
          <w:rFonts w:eastAsia="宋体" w:hint="eastAsia"/>
        </w:rPr>
        <w:t>）</w:t>
      </w:r>
      <w:r w:rsidRPr="007659A1">
        <w:rPr>
          <w:rFonts w:eastAsia="宋体" w:hint="eastAsia"/>
        </w:rPr>
        <w:t>,</w:t>
      </w:r>
      <w:r w:rsidRPr="007659A1">
        <w:rPr>
          <w:rFonts w:eastAsia="宋体"/>
        </w:rPr>
        <w:t xml:space="preserve"> CA_n8-n28 (900M</w:t>
      </w:r>
      <w:r w:rsidRPr="007659A1">
        <w:rPr>
          <w:rFonts w:eastAsia="宋体" w:hint="eastAsia"/>
        </w:rPr>
        <w:t>+</w:t>
      </w:r>
      <w:r w:rsidRPr="007659A1">
        <w:rPr>
          <w:rFonts w:eastAsia="宋体"/>
        </w:rPr>
        <w:t>700M) , CA_n5-n14 (850M+700M)</w:t>
      </w:r>
      <w:r>
        <w:rPr>
          <w:rFonts w:eastAsia="宋体"/>
        </w:rPr>
        <w:t>, their frequency gap</w:t>
      </w:r>
      <w:r w:rsidR="007659A1" w:rsidRPr="007659A1">
        <w:rPr>
          <w:rFonts w:eastAsia="宋体" w:hint="eastAsia"/>
        </w:rPr>
        <w:t>（</w:t>
      </w:r>
      <w:r>
        <w:rPr>
          <w:rFonts w:eastAsia="宋体"/>
        </w:rPr>
        <w:t>separately 169M, 202M, 136M</w:t>
      </w:r>
      <w:r w:rsidR="007659A1" w:rsidRPr="007659A1">
        <w:rPr>
          <w:rFonts w:eastAsia="宋体" w:hint="eastAsia"/>
        </w:rPr>
        <w:t>）</w:t>
      </w:r>
      <w:r w:rsidR="007659A1" w:rsidRPr="007659A1">
        <w:rPr>
          <w:rFonts w:eastAsia="宋体"/>
        </w:rPr>
        <w:t xml:space="preserve">is no much larger than some </w:t>
      </w:r>
      <w:r>
        <w:rPr>
          <w:rFonts w:eastAsia="宋体"/>
        </w:rPr>
        <w:t xml:space="preserve">of the </w:t>
      </w:r>
      <w:r w:rsidR="007659A1" w:rsidRPr="007659A1">
        <w:rPr>
          <w:rFonts w:eastAsia="宋体" w:hint="eastAsia"/>
        </w:rPr>
        <w:t>i</w:t>
      </w:r>
      <w:r w:rsidR="007659A1" w:rsidRPr="007659A1">
        <w:rPr>
          <w:rFonts w:eastAsia="宋体"/>
        </w:rPr>
        <w:t xml:space="preserve">ntra-band contiguous CA, such as CA_n41 which the frequency span </w:t>
      </w:r>
      <w:r w:rsidR="007659A1" w:rsidRPr="007659A1">
        <w:rPr>
          <w:rFonts w:eastAsia="宋体" w:hint="eastAsia"/>
        </w:rPr>
        <w:t>is</w:t>
      </w:r>
      <w:r w:rsidR="007659A1" w:rsidRPr="007659A1">
        <w:rPr>
          <w:rFonts w:eastAsia="宋体"/>
        </w:rPr>
        <w:t xml:space="preserve"> 194 </w:t>
      </w:r>
      <w:proofErr w:type="spellStart"/>
      <w:r w:rsidR="007659A1" w:rsidRPr="007659A1">
        <w:rPr>
          <w:rFonts w:eastAsia="宋体"/>
        </w:rPr>
        <w:t>MHz.</w:t>
      </w:r>
      <w:proofErr w:type="spellEnd"/>
      <w:r w:rsidR="007659A1" w:rsidRPr="007659A1">
        <w:rPr>
          <w:rFonts w:eastAsia="宋体"/>
        </w:rPr>
        <w:t xml:space="preserve"> So we can conclude that inter</w:t>
      </w:r>
      <w:r w:rsidR="007659A1" w:rsidRPr="007659A1">
        <w:rPr>
          <w:rFonts w:eastAsia="宋体" w:hint="eastAsia"/>
        </w:rPr>
        <w:t>-</w:t>
      </w:r>
      <w:r w:rsidR="007659A1" w:rsidRPr="007659A1">
        <w:rPr>
          <w:rFonts w:eastAsia="宋体"/>
        </w:rPr>
        <w:t>band CA</w:t>
      </w:r>
      <w:r w:rsidR="007659A1" w:rsidRPr="007659A1">
        <w:rPr>
          <w:rFonts w:eastAsia="宋体" w:hint="eastAsia"/>
        </w:rPr>
        <w:t>,</w:t>
      </w:r>
      <w:r w:rsidR="007659A1" w:rsidRPr="007659A1">
        <w:rPr>
          <w:rFonts w:eastAsia="宋体"/>
        </w:rPr>
        <w:t xml:space="preserve"> at least for some combinations, propagation delay is no more than that of intra-band contiguous CA. Therefore, it can be considered that the air interface propagation delay difference can be ignored at least in some combinations.</w:t>
      </w:r>
    </w:p>
    <w:p w14:paraId="4D12C379" w14:textId="0EF926AE" w:rsidR="007659A1" w:rsidRDefault="007659A1" w:rsidP="007659A1">
      <w:pPr>
        <w:pStyle w:val="References"/>
        <w:spacing w:after="0"/>
      </w:pPr>
      <w:r>
        <w:rPr>
          <w:rFonts w:eastAsiaTheme="minorEastAsia" w:hint="eastAsia"/>
          <w:lang w:eastAsia="zh-CN"/>
        </w:rPr>
        <w:t>S</w:t>
      </w:r>
      <w:r>
        <w:rPr>
          <w:rFonts w:eastAsiaTheme="minorEastAsia"/>
          <w:lang w:eastAsia="zh-CN"/>
        </w:rPr>
        <w:t xml:space="preserve">o far, </w:t>
      </w:r>
      <w:r w:rsidR="001F7C06">
        <w:t>in</w:t>
      </w:r>
      <w:r>
        <w:t xml:space="preserve"> Case 1 where the CA is implemented with the s</w:t>
      </w:r>
      <w:r w:rsidR="001F7C06">
        <w:t>ame</w:t>
      </w:r>
      <w:r>
        <w:t xml:space="preserve"> BB and RF module,</w:t>
      </w:r>
      <w:r w:rsidR="001F7C06" w:rsidRPr="001F7C06">
        <w:t xml:space="preserve"> </w:t>
      </w:r>
      <w:r w:rsidR="001F7C06">
        <w:t xml:space="preserve">it is feasible to support SSB-less </w:t>
      </w:r>
      <w:proofErr w:type="spellStart"/>
      <w:r w:rsidR="001F7C06">
        <w:t>Scell</w:t>
      </w:r>
      <w:proofErr w:type="spellEnd"/>
      <w:r w:rsidR="001F7C06">
        <w:t xml:space="preserve"> operation. This is</w:t>
      </w:r>
      <w:r>
        <w:t xml:space="preserve"> </w:t>
      </w:r>
      <w:r w:rsidR="001F7C06">
        <w:t xml:space="preserve">because </w:t>
      </w:r>
      <w:r w:rsidR="001F7C06">
        <w:rPr>
          <w:lang w:eastAsia="zh-CN"/>
        </w:rPr>
        <w:t xml:space="preserve">the TAE could be controlled in the same way as </w:t>
      </w:r>
      <w:r w:rsidR="001F7C06" w:rsidRPr="00294994">
        <w:rPr>
          <w:lang w:eastAsia="zh-CN"/>
        </w:rPr>
        <w:t>intra-band contiguous carrier aggregation</w:t>
      </w:r>
      <w:r w:rsidR="001F7C06">
        <w:rPr>
          <w:rFonts w:hint="eastAsia"/>
          <w:lang w:eastAsia="zh-CN"/>
        </w:rPr>
        <w:t xml:space="preserve">, </w:t>
      </w:r>
      <w:r w:rsidR="001F7C06">
        <w:rPr>
          <w:lang w:eastAsia="zh-CN"/>
        </w:rPr>
        <w:t xml:space="preserve">ensuring it does </w:t>
      </w:r>
      <w:r w:rsidR="001F7C06" w:rsidRPr="00294994">
        <w:rPr>
          <w:lang w:eastAsia="zh-CN"/>
        </w:rPr>
        <w:t>not exceed 260ns</w:t>
      </w:r>
      <w:r w:rsidR="001F7C06">
        <w:rPr>
          <w:lang w:eastAsia="zh-CN"/>
        </w:rPr>
        <w:t>. Additionally</w:t>
      </w:r>
      <w:r w:rsidR="001F7C06">
        <w:t>,</w:t>
      </w:r>
      <w:r w:rsidR="001F7C06" w:rsidRPr="001F7C06">
        <w:t xml:space="preserve"> </w:t>
      </w:r>
      <w:r w:rsidR="001F7C06" w:rsidRPr="007659A1">
        <w:t>the air interface propagation delay difference can be ignored</w:t>
      </w:r>
      <w:r>
        <w:t>.</w:t>
      </w:r>
    </w:p>
    <w:p w14:paraId="22680DA4" w14:textId="77777777" w:rsidR="007659A1" w:rsidRPr="00CF1D5C" w:rsidRDefault="007659A1" w:rsidP="007659A1">
      <w:pPr>
        <w:pStyle w:val="References"/>
        <w:spacing w:after="0"/>
        <w:rPr>
          <w:rFonts w:eastAsiaTheme="minorEastAsia"/>
          <w:lang w:eastAsia="zh-CN"/>
        </w:rPr>
      </w:pPr>
    </w:p>
    <w:p w14:paraId="63E1D0FF" w14:textId="309C088B" w:rsidR="007659A1" w:rsidRDefault="007659A1" w:rsidP="007659A1">
      <w:pPr>
        <w:pStyle w:val="References"/>
        <w:spacing w:after="0"/>
        <w:rPr>
          <w:lang w:eastAsia="zh-CN"/>
        </w:rPr>
      </w:pPr>
      <w:r w:rsidRPr="00551310">
        <w:rPr>
          <w:rFonts w:hint="eastAsia"/>
          <w:b/>
          <w:lang w:eastAsia="zh-CN"/>
        </w:rPr>
        <w:t>Proposal</w:t>
      </w:r>
      <w:r w:rsidRPr="00551310">
        <w:rPr>
          <w:b/>
          <w:lang w:eastAsia="zh-CN"/>
        </w:rPr>
        <w:t xml:space="preserve"> </w:t>
      </w:r>
      <w:r w:rsidR="00594B64">
        <w:rPr>
          <w:b/>
          <w:lang w:eastAsia="zh-CN"/>
        </w:rPr>
        <w:t>1</w:t>
      </w:r>
      <w:r w:rsidRPr="00551310">
        <w:rPr>
          <w:lang w:eastAsia="zh-CN"/>
        </w:rPr>
        <w:t>:</w:t>
      </w:r>
      <w:r>
        <w:rPr>
          <w:lang w:eastAsia="zh-CN"/>
        </w:rPr>
        <w:t xml:space="preserve"> I</w:t>
      </w:r>
      <w:r w:rsidR="001F7C06">
        <w:t>n</w:t>
      </w:r>
      <w:r w:rsidR="00BD75F0" w:rsidRPr="00BD75F0">
        <w:rPr>
          <w:color w:val="000000"/>
          <w:szCs w:val="20"/>
        </w:rPr>
        <w:t xml:space="preserve"> </w:t>
      </w:r>
      <w:r w:rsidR="00BD75F0">
        <w:rPr>
          <w:color w:val="000000"/>
          <w:szCs w:val="20"/>
        </w:rPr>
        <w:t>In the case of inter-band CA</w:t>
      </w:r>
      <w:r w:rsidR="00BD75F0">
        <w:t xml:space="preserve"> </w:t>
      </w:r>
      <w:r w:rsidR="001F7C06">
        <w:t>implemented with the same BB and RF module,</w:t>
      </w:r>
      <w:r w:rsidR="001F7C06" w:rsidRPr="001F7C06">
        <w:t xml:space="preserve"> </w:t>
      </w:r>
      <w:r w:rsidR="001F7C06">
        <w:rPr>
          <w:lang w:eastAsia="zh-CN"/>
        </w:rPr>
        <w:t xml:space="preserve">the TAE could be controlled </w:t>
      </w:r>
      <w:r w:rsidR="003A37E4">
        <w:rPr>
          <w:lang w:eastAsia="zh-CN"/>
        </w:rPr>
        <w:t>within</w:t>
      </w:r>
      <w:r w:rsidR="001F7C06" w:rsidRPr="00294994">
        <w:rPr>
          <w:lang w:eastAsia="zh-CN"/>
        </w:rPr>
        <w:t xml:space="preserve"> 260ns</w:t>
      </w:r>
      <w:r w:rsidR="001F7C06">
        <w:rPr>
          <w:lang w:eastAsia="zh-CN"/>
        </w:rPr>
        <w:t>. Additionally</w:t>
      </w:r>
      <w:r w:rsidR="001F7C06">
        <w:t>,</w:t>
      </w:r>
      <w:r w:rsidR="001F7C06" w:rsidRPr="001F7C06">
        <w:t xml:space="preserve"> </w:t>
      </w:r>
      <w:r w:rsidR="001F7C06" w:rsidRPr="007659A1">
        <w:t>the air interface propagation delay difference can be ignored</w:t>
      </w:r>
      <w:r w:rsidR="003A37E4">
        <w:t xml:space="preserve">. </w:t>
      </w:r>
      <w:r w:rsidR="003A37E4">
        <w:rPr>
          <w:rFonts w:eastAsia="Times New Roman"/>
        </w:rPr>
        <w:t>T</w:t>
      </w:r>
      <w:r w:rsidR="003A37E4" w:rsidRPr="00CD2EE6">
        <w:rPr>
          <w:rFonts w:eastAsia="Times New Roman"/>
        </w:rPr>
        <w:t xml:space="preserve">he received power difference can be meet within </w:t>
      </w:r>
      <w:r w:rsidR="003A37E4" w:rsidRPr="00CD2EE6">
        <w:rPr>
          <w:rFonts w:eastAsia="Times New Roman" w:hint="eastAsia"/>
        </w:rPr>
        <w:t>&lt;</w:t>
      </w:r>
      <w:r w:rsidR="003A37E4" w:rsidRPr="00CD2EE6">
        <w:rPr>
          <w:rFonts w:eastAsia="Times New Roman"/>
        </w:rPr>
        <w:t>= 6dB</w:t>
      </w:r>
      <w:r w:rsidR="003A37E4">
        <w:rPr>
          <w:rFonts w:eastAsia="Times New Roman"/>
        </w:rPr>
        <w:t>.</w:t>
      </w:r>
      <w:r w:rsidR="003A37E4">
        <w:t xml:space="preserve"> So</w:t>
      </w:r>
      <w:r w:rsidR="001F7C06">
        <w:t xml:space="preserve"> it is feasible to support SSB-less </w:t>
      </w:r>
      <w:proofErr w:type="spellStart"/>
      <w:r w:rsidR="001F7C06">
        <w:t>Scell</w:t>
      </w:r>
      <w:proofErr w:type="spellEnd"/>
      <w:r w:rsidR="001F7C06">
        <w:t xml:space="preserve"> operation.</w:t>
      </w:r>
    </w:p>
    <w:p w14:paraId="471F407A" w14:textId="77777777" w:rsidR="00B87A3C" w:rsidRDefault="00B87A3C" w:rsidP="00307D1F">
      <w:pPr>
        <w:rPr>
          <w:rFonts w:eastAsia="宋体"/>
          <w:lang w:eastAsia="zh-CN"/>
        </w:rPr>
      </w:pPr>
    </w:p>
    <w:p w14:paraId="7D2A8ADD" w14:textId="1F8EDF75" w:rsidR="003E40BE" w:rsidRPr="00802E88" w:rsidRDefault="00A42C48" w:rsidP="00307D1F">
      <w:pPr>
        <w:rPr>
          <w:rFonts w:eastAsiaTheme="minorEastAsia"/>
          <w:lang w:eastAsia="zh-CN"/>
        </w:rPr>
      </w:pPr>
      <w:r>
        <w:rPr>
          <w:rFonts w:eastAsia="宋体" w:hint="eastAsia"/>
          <w:lang w:eastAsia="zh-CN"/>
        </w:rPr>
        <w:t>Neither</w:t>
      </w:r>
      <w:r>
        <w:rPr>
          <w:rFonts w:eastAsia="宋体"/>
          <w:lang w:eastAsia="zh-CN"/>
        </w:rPr>
        <w:t xml:space="preserve"> </w:t>
      </w:r>
      <w:r w:rsidRPr="00A42C48">
        <w:rPr>
          <w:rFonts w:eastAsia="宋体"/>
          <w:lang w:eastAsia="zh-CN"/>
        </w:rPr>
        <w:t xml:space="preserve">Case 2A </w:t>
      </w:r>
      <w:r>
        <w:rPr>
          <w:rFonts w:eastAsia="宋体" w:hint="eastAsia"/>
          <w:lang w:eastAsia="zh-CN"/>
        </w:rPr>
        <w:t>nor</w:t>
      </w:r>
      <w:r w:rsidRPr="00A42C48">
        <w:rPr>
          <w:rFonts w:eastAsia="宋体"/>
          <w:lang w:eastAsia="zh-CN"/>
        </w:rPr>
        <w:t xml:space="preserve"> case 2B </w:t>
      </w:r>
      <w:r w:rsidRPr="0008545F">
        <w:rPr>
          <w:lang w:eastAsia="zh-CN"/>
        </w:rPr>
        <w:t xml:space="preserve">inter-band CA </w:t>
      </w:r>
      <w:r>
        <w:rPr>
          <w:lang w:eastAsia="zh-CN"/>
        </w:rPr>
        <w:t xml:space="preserve">are </w:t>
      </w:r>
      <w:r>
        <w:rPr>
          <w:rFonts w:hint="eastAsia"/>
          <w:lang w:eastAsia="zh-CN"/>
        </w:rPr>
        <w:t>implemented</w:t>
      </w:r>
      <w:r>
        <w:rPr>
          <w:lang w:eastAsia="zh-CN"/>
        </w:rPr>
        <w:t xml:space="preserve"> with</w:t>
      </w:r>
      <w:r>
        <w:rPr>
          <w:rFonts w:eastAsia="宋体"/>
          <w:lang w:eastAsia="zh-CN"/>
        </w:rPr>
        <w:t xml:space="preserve"> the same RU. Their CA component carriers are from independent </w:t>
      </w:r>
      <w:proofErr w:type="spellStart"/>
      <w:r>
        <w:rPr>
          <w:rFonts w:eastAsia="宋体"/>
          <w:lang w:eastAsia="zh-CN"/>
        </w:rPr>
        <w:t>RUs.</w:t>
      </w:r>
      <w:proofErr w:type="spellEnd"/>
      <w:r>
        <w:rPr>
          <w:rFonts w:eastAsia="宋体"/>
          <w:lang w:eastAsia="zh-CN"/>
        </w:rPr>
        <w:t xml:space="preserve"> In Case 2A, BB are shared </w:t>
      </w:r>
      <w:r w:rsidRPr="00A42C48">
        <w:rPr>
          <w:rFonts w:eastAsia="宋体"/>
          <w:lang w:eastAsia="zh-CN"/>
        </w:rPr>
        <w:t>but RUs</w:t>
      </w:r>
      <w:r>
        <w:rPr>
          <w:rFonts w:eastAsia="宋体"/>
          <w:lang w:eastAsia="zh-CN"/>
        </w:rPr>
        <w:t xml:space="preserve"> are not shared</w:t>
      </w:r>
      <w:r w:rsidRPr="00A42C48">
        <w:rPr>
          <w:rFonts w:eastAsia="宋体"/>
          <w:lang w:eastAsia="zh-CN"/>
        </w:rPr>
        <w:t xml:space="preserve">. </w:t>
      </w:r>
      <w:r>
        <w:rPr>
          <w:rFonts w:eastAsia="宋体"/>
          <w:lang w:eastAsia="zh-CN"/>
        </w:rPr>
        <w:t xml:space="preserve">In Case 2B, neither BB nor RU are </w:t>
      </w:r>
      <w:r w:rsidRPr="00A42C48">
        <w:rPr>
          <w:rFonts w:eastAsia="宋体"/>
          <w:lang w:eastAsia="zh-CN"/>
        </w:rPr>
        <w:t>share</w:t>
      </w:r>
      <w:r>
        <w:rPr>
          <w:rFonts w:eastAsia="宋体"/>
          <w:lang w:eastAsia="zh-CN"/>
        </w:rPr>
        <w:t>d</w:t>
      </w:r>
      <w:r w:rsidRPr="00A42C48">
        <w:rPr>
          <w:rFonts w:eastAsia="宋体"/>
          <w:lang w:eastAsia="zh-CN"/>
        </w:rPr>
        <w:t>.</w:t>
      </w:r>
      <w:r w:rsidR="001F7C06">
        <w:rPr>
          <w:rFonts w:eastAsia="宋体" w:hint="eastAsia"/>
          <w:lang w:eastAsia="zh-CN"/>
        </w:rPr>
        <w:t xml:space="preserve"> </w:t>
      </w:r>
      <w:r w:rsidR="00072E7A">
        <w:rPr>
          <w:lang w:eastAsia="zh-CN"/>
        </w:rPr>
        <w:t>Compared with Case 1, Case 2A and Case 2B may be a little more complex TAE</w:t>
      </w:r>
      <w:r w:rsidR="00072E7A" w:rsidRPr="002C23DA">
        <w:rPr>
          <w:rFonts w:hint="eastAsia"/>
          <w:lang w:eastAsia="zh-CN"/>
        </w:rPr>
        <w:t>/</w:t>
      </w:r>
      <w:r w:rsidR="00072E7A" w:rsidRPr="002C23DA">
        <w:rPr>
          <w:lang w:eastAsia="zh-CN"/>
        </w:rPr>
        <w:t>RTD</w:t>
      </w:r>
      <w:r w:rsidR="00072E7A">
        <w:rPr>
          <w:lang w:eastAsia="zh-CN"/>
        </w:rPr>
        <w:t>, which depended on i</w:t>
      </w:r>
      <w:r w:rsidR="00072E7A" w:rsidRPr="002C23DA">
        <w:rPr>
          <w:lang w:eastAsia="zh-CN"/>
        </w:rPr>
        <w:t>mplementation</w:t>
      </w:r>
      <w:r w:rsidR="00072E7A">
        <w:rPr>
          <w:lang w:eastAsia="zh-CN"/>
        </w:rPr>
        <w:t>.</w:t>
      </w:r>
    </w:p>
    <w:p w14:paraId="7CEFAAB5" w14:textId="778C47E3" w:rsidR="00A42C48" w:rsidRPr="00802E88" w:rsidRDefault="00B87A3C" w:rsidP="00802E88">
      <w:pPr>
        <w:rPr>
          <w:rFonts w:eastAsiaTheme="minorEastAsia"/>
          <w:lang w:eastAsia="zh-CN"/>
        </w:rPr>
      </w:pPr>
      <w:r w:rsidRPr="00B87A3C">
        <w:rPr>
          <w:rFonts w:hint="eastAsia"/>
          <w:lang w:eastAsia="zh-CN"/>
        </w:rPr>
        <w:t>The</w:t>
      </w:r>
      <w:r>
        <w:rPr>
          <w:lang w:eastAsia="zh-CN"/>
        </w:rPr>
        <w:t xml:space="preserve"> </w:t>
      </w:r>
      <w:r w:rsidR="00A42C48" w:rsidRPr="00802E88">
        <w:rPr>
          <w:lang w:eastAsia="zh-CN"/>
        </w:rPr>
        <w:t>LTE inter</w:t>
      </w:r>
      <w:r w:rsidR="00A42C48" w:rsidRPr="00802E88">
        <w:rPr>
          <w:rFonts w:hint="eastAsia"/>
          <w:lang w:eastAsia="zh-CN"/>
        </w:rPr>
        <w:t>-</w:t>
      </w:r>
      <w:r w:rsidR="00A42C48" w:rsidRPr="00802E88">
        <w:rPr>
          <w:lang w:eastAsia="zh-CN"/>
        </w:rPr>
        <w:t>band CA TAE requirements</w:t>
      </w:r>
      <w:r w:rsidR="008226C2" w:rsidRPr="00802E88">
        <w:rPr>
          <w:lang w:eastAsia="zh-CN"/>
        </w:rPr>
        <w:t xml:space="preserve"> </w:t>
      </w:r>
      <w:r w:rsidR="003A37E4" w:rsidRPr="00802E88">
        <w:rPr>
          <w:lang w:eastAsia="zh-CN"/>
        </w:rPr>
        <w:t xml:space="preserve">(including co-located and non </w:t>
      </w:r>
      <w:r>
        <w:rPr>
          <w:lang w:eastAsia="zh-CN"/>
        </w:rPr>
        <w:t>-</w:t>
      </w:r>
      <w:r w:rsidR="003A37E4" w:rsidRPr="00802E88">
        <w:rPr>
          <w:lang w:eastAsia="zh-CN"/>
        </w:rPr>
        <w:t xml:space="preserve">o-located) </w:t>
      </w:r>
      <w:r w:rsidR="00A42C48" w:rsidRPr="00802E88">
        <w:rPr>
          <w:rFonts w:hint="eastAsia"/>
          <w:lang w:eastAsia="zh-CN"/>
        </w:rPr>
        <w:t>i</w:t>
      </w:r>
      <w:r w:rsidR="00A42C48" w:rsidRPr="00802E88">
        <w:rPr>
          <w:lang w:eastAsia="zh-CN"/>
        </w:rPr>
        <w:t xml:space="preserve">n </w:t>
      </w:r>
      <w:r w:rsidR="008226C2" w:rsidRPr="00802E88">
        <w:rPr>
          <w:lang w:eastAsia="zh-CN"/>
        </w:rPr>
        <w:t>[</w:t>
      </w:r>
      <w:r w:rsidR="00802E88" w:rsidRPr="00802E88">
        <w:rPr>
          <w:lang w:eastAsia="zh-CN"/>
        </w:rPr>
        <w:t>3</w:t>
      </w:r>
      <w:r w:rsidR="008226C2" w:rsidRPr="00802E88">
        <w:rPr>
          <w:lang w:eastAsia="zh-CN"/>
        </w:rPr>
        <w:t>]</w:t>
      </w:r>
      <w:r w:rsidR="00A42C48" w:rsidRPr="00802E88">
        <w:rPr>
          <w:lang w:eastAsia="zh-CN"/>
        </w:rPr>
        <w:t>:</w:t>
      </w:r>
    </w:p>
    <w:p w14:paraId="7325FC72" w14:textId="5429B2B7" w:rsidR="00770130" w:rsidRPr="00B87A3C" w:rsidRDefault="00A42C48" w:rsidP="00B87A3C">
      <w:pPr>
        <w:rPr>
          <w:color w:val="FF0000"/>
        </w:rPr>
      </w:pPr>
      <w:r w:rsidRPr="00802E88">
        <w:rPr>
          <w:lang w:eastAsia="zh-CN"/>
        </w:rPr>
        <w:t>-</w:t>
      </w:r>
      <w:r w:rsidRPr="00802E88">
        <w:rPr>
          <w:lang w:eastAsia="zh-CN"/>
        </w:rPr>
        <w:tab/>
        <w:t>For inter-band carrier aggregation, with or without MIMO or TX diversity, TAE shall not exceed 260ns.</w:t>
      </w:r>
    </w:p>
    <w:p w14:paraId="0283FBF4" w14:textId="32E16A97" w:rsidR="00802E88" w:rsidRPr="00802E88" w:rsidRDefault="00770130" w:rsidP="00802E88">
      <w:pPr>
        <w:pStyle w:val="References"/>
        <w:spacing w:after="0"/>
      </w:pPr>
      <w:r>
        <w:t xml:space="preserve">Besides that, it is worth noting that </w:t>
      </w:r>
      <w:r w:rsidRPr="008226C2">
        <w:rPr>
          <w:rFonts w:hint="eastAsia"/>
        </w:rPr>
        <w:t>m</w:t>
      </w:r>
      <w:r w:rsidRPr="008226C2">
        <w:t xml:space="preserve">any NR-capable </w:t>
      </w:r>
      <w:r w:rsidRPr="008226C2">
        <w:rPr>
          <w:rFonts w:hint="eastAsia"/>
        </w:rPr>
        <w:t>RU</w:t>
      </w:r>
      <w:r w:rsidRPr="008226C2">
        <w:t xml:space="preserve">s </w:t>
      </w:r>
      <w:r>
        <w:t>i</w:t>
      </w:r>
      <w:r w:rsidRPr="008226C2">
        <w:t>n the network also support</w:t>
      </w:r>
      <w:r w:rsidRPr="00802E88">
        <w:t xml:space="preserve"> MSR (including LTE)</w:t>
      </w:r>
      <w:r w:rsidRPr="008226C2">
        <w:t xml:space="preserve">, </w:t>
      </w:r>
      <w:r>
        <w:t xml:space="preserve">so </w:t>
      </w:r>
      <w:r w:rsidRPr="008226C2">
        <w:t xml:space="preserve">we </w:t>
      </w:r>
      <w:r>
        <w:t>believe</w:t>
      </w:r>
      <w:r w:rsidRPr="008226C2">
        <w:t xml:space="preserve"> </w:t>
      </w:r>
      <w:r w:rsidR="00802E88">
        <w:t xml:space="preserve">it is </w:t>
      </w:r>
      <w:r w:rsidR="00802E88" w:rsidRPr="00802E88">
        <w:t>naturally they support the 260 ns TAE requirement of LTE inter-band CA</w:t>
      </w:r>
      <w:r w:rsidR="00802E88">
        <w:rPr>
          <w:rFonts w:hint="eastAsia"/>
        </w:rPr>
        <w:t>.</w:t>
      </w:r>
      <w:r w:rsidR="00802E88" w:rsidRPr="00802E88">
        <w:t xml:space="preserve"> Therefore, a large number of RF modules can meet the LTE inter-band CA TAE requirement of 260 ns.</w:t>
      </w:r>
    </w:p>
    <w:p w14:paraId="5024A8BB" w14:textId="3C00B747" w:rsidR="00770130" w:rsidRPr="008226C2" w:rsidRDefault="00770130" w:rsidP="00770130">
      <w:pPr>
        <w:pStyle w:val="References"/>
        <w:spacing w:after="0"/>
      </w:pPr>
    </w:p>
    <w:p w14:paraId="7EF658AC" w14:textId="57A51510" w:rsidR="00A42C48" w:rsidRPr="008226C2" w:rsidRDefault="00072E7A" w:rsidP="00A42C48">
      <w:pPr>
        <w:pStyle w:val="References"/>
        <w:spacing w:after="0"/>
      </w:pPr>
      <w:r>
        <w:t>As f</w:t>
      </w:r>
      <w:r w:rsidR="00A42C48" w:rsidRPr="008226C2">
        <w:t>or NR,</w:t>
      </w:r>
      <w:r w:rsidR="008226C2">
        <w:t xml:space="preserve"> t</w:t>
      </w:r>
      <w:r w:rsidR="00A42C48" w:rsidRPr="008226C2">
        <w:t xml:space="preserve">he TAE of </w:t>
      </w:r>
      <w:r w:rsidR="00A42C48" w:rsidRPr="00340914">
        <w:t>inter-band carrier aggregation</w:t>
      </w:r>
      <w:r w:rsidR="00A42C48">
        <w:t xml:space="preserve"> is </w:t>
      </w:r>
      <w:r w:rsidR="00A42C48" w:rsidRPr="008226C2">
        <w:t>relaxed to 3</w:t>
      </w:r>
      <w:r w:rsidR="00770130" w:rsidRPr="00802E88">
        <w:t>µs considering</w:t>
      </w:r>
      <w:r w:rsidR="00A42C48" w:rsidRPr="008226C2">
        <w:t xml:space="preserve"> </w:t>
      </w:r>
      <w:r w:rsidR="008226C2">
        <w:t xml:space="preserve">especially </w:t>
      </w:r>
      <w:r w:rsidR="00A42C48" w:rsidRPr="008226C2">
        <w:t xml:space="preserve">non-co-located scenarios. </w:t>
      </w:r>
      <w:r w:rsidR="008226C2">
        <w:t>However,</w:t>
      </w:r>
      <w:r w:rsidR="00A42C48" w:rsidRPr="008226C2">
        <w:t xml:space="preserve"> </w:t>
      </w:r>
      <w:r w:rsidR="008226C2">
        <w:t>in</w:t>
      </w:r>
      <w:r w:rsidR="00A42C48" w:rsidRPr="008226C2">
        <w:t xml:space="preserve"> co-located scenarios, </w:t>
      </w:r>
      <w:r w:rsidR="00770130" w:rsidRPr="00802E88">
        <w:t>the TAE performance is better than 3µs</w:t>
      </w:r>
      <w:r w:rsidR="00770130" w:rsidRPr="008226C2">
        <w:t xml:space="preserve"> </w:t>
      </w:r>
      <w:r w:rsidR="00770130">
        <w:t xml:space="preserve">and </w:t>
      </w:r>
      <w:r w:rsidR="00A42C48" w:rsidRPr="008226C2">
        <w:t>260 ns is feasible.</w:t>
      </w:r>
    </w:p>
    <w:p w14:paraId="6EB106F1" w14:textId="77777777" w:rsidR="00A42C48" w:rsidRDefault="00A42C48" w:rsidP="00A42C48">
      <w:pPr>
        <w:pStyle w:val="References"/>
        <w:spacing w:after="0"/>
      </w:pPr>
    </w:p>
    <w:p w14:paraId="22F09DD8" w14:textId="33A6546E" w:rsidR="00173D42" w:rsidRDefault="00802E88" w:rsidP="00802E88">
      <w:pPr>
        <w:pStyle w:val="References"/>
        <w:spacing w:after="0"/>
        <w:rPr>
          <w:color w:val="FF0000"/>
        </w:rPr>
      </w:pPr>
      <w:r w:rsidRPr="0010765F">
        <w:rPr>
          <w:b/>
          <w:lang w:eastAsia="zh-CN"/>
        </w:rPr>
        <w:t xml:space="preserve">Observation </w:t>
      </w:r>
      <w:r>
        <w:rPr>
          <w:b/>
          <w:lang w:eastAsia="zh-CN"/>
        </w:rPr>
        <w:t>1</w:t>
      </w:r>
      <w:r>
        <w:rPr>
          <w:lang w:eastAsia="zh-CN"/>
        </w:rPr>
        <w:t xml:space="preserve">: </w:t>
      </w:r>
      <w:r w:rsidR="00173D42">
        <w:t>Many RUs in the network that support NR also support LTE, which makes it natural for them to support the 260 ns inter-band CA TAE.</w:t>
      </w:r>
    </w:p>
    <w:p w14:paraId="2B32D7C4" w14:textId="19C34435" w:rsidR="00173D42" w:rsidRDefault="00A42C48" w:rsidP="00173D42">
      <w:pPr>
        <w:pStyle w:val="References"/>
        <w:spacing w:after="0"/>
      </w:pPr>
      <w:r w:rsidRPr="0010765F">
        <w:rPr>
          <w:b/>
          <w:lang w:eastAsia="zh-CN"/>
        </w:rPr>
        <w:t xml:space="preserve">Observation </w:t>
      </w:r>
      <w:r w:rsidR="00802E88">
        <w:rPr>
          <w:b/>
          <w:lang w:eastAsia="zh-CN"/>
        </w:rPr>
        <w:t>2</w:t>
      </w:r>
      <w:r w:rsidR="001F7C06">
        <w:rPr>
          <w:rFonts w:hint="eastAsia"/>
          <w:lang w:eastAsia="zh-CN"/>
        </w:rPr>
        <w:t>:</w:t>
      </w:r>
      <w:r w:rsidR="001F7C06">
        <w:rPr>
          <w:lang w:eastAsia="zh-CN"/>
        </w:rPr>
        <w:t xml:space="preserve"> </w:t>
      </w:r>
      <w:r w:rsidR="00173D42">
        <w:t>The TAE for NR inter-band CA has been relaxed to 3µs, particularly in non-co-located scenarios. However,</w:t>
      </w:r>
      <w:r w:rsidR="00173D42" w:rsidRPr="008226C2">
        <w:t xml:space="preserve"> </w:t>
      </w:r>
      <w:r w:rsidR="00173D42">
        <w:t>in</w:t>
      </w:r>
      <w:r w:rsidR="00173D42" w:rsidRPr="008226C2">
        <w:t xml:space="preserve"> co-located scenarios, </w:t>
      </w:r>
      <w:r w:rsidR="00173D42" w:rsidRPr="00802E88">
        <w:t xml:space="preserve">the TAE performance is </w:t>
      </w:r>
      <w:r w:rsidR="00173D42">
        <w:t xml:space="preserve">much </w:t>
      </w:r>
      <w:r w:rsidR="00173D42" w:rsidRPr="00802E88">
        <w:t>better than 3µs</w:t>
      </w:r>
      <w:r w:rsidR="00173D42" w:rsidRPr="008226C2">
        <w:t xml:space="preserve"> </w:t>
      </w:r>
      <w:r w:rsidR="00173D42">
        <w:t xml:space="preserve">and achieving </w:t>
      </w:r>
      <w:r w:rsidR="00173D42" w:rsidRPr="008226C2">
        <w:t>260 ns is feasible.</w:t>
      </w:r>
    </w:p>
    <w:p w14:paraId="3380DD45" w14:textId="2CEA14F5" w:rsidR="00173D42" w:rsidRDefault="00173D42" w:rsidP="00072E7A">
      <w:pPr>
        <w:pStyle w:val="References"/>
        <w:spacing w:after="0"/>
      </w:pPr>
    </w:p>
    <w:p w14:paraId="18EF141A" w14:textId="64BA76E8" w:rsidR="00072E7A" w:rsidRPr="00072E7A" w:rsidRDefault="00072E7A" w:rsidP="00072E7A">
      <w:pPr>
        <w:pStyle w:val="References"/>
        <w:spacing w:after="0"/>
      </w:pPr>
      <w:r w:rsidRPr="00072E7A">
        <w:t xml:space="preserve">Based on the above observations, we believe that </w:t>
      </w:r>
      <w:r w:rsidR="00D81B57">
        <w:t xml:space="preserve">at least MSR BS which supporting </w:t>
      </w:r>
      <w:r w:rsidR="00173D42">
        <w:t xml:space="preserve">both </w:t>
      </w:r>
      <w:r w:rsidR="00D81B57">
        <w:t>LTE and NR,</w:t>
      </w:r>
      <w:r w:rsidRPr="00072E7A">
        <w:rPr>
          <w:rFonts w:hint="eastAsia"/>
        </w:rPr>
        <w:t xml:space="preserve"> </w:t>
      </w:r>
      <w:r w:rsidR="001846C3">
        <w:rPr>
          <w:rFonts w:hint="eastAsia"/>
          <w:lang w:eastAsia="zh-CN"/>
        </w:rPr>
        <w:t>can</w:t>
      </w:r>
      <w:r w:rsidRPr="00072E7A">
        <w:t xml:space="preserve"> meet the TAE requirement of 260 ns in NR </w:t>
      </w:r>
      <w:r w:rsidR="001846C3">
        <w:t xml:space="preserve">FR1 </w:t>
      </w:r>
      <w:r w:rsidRPr="00072E7A">
        <w:t>co</w:t>
      </w:r>
      <w:r w:rsidRPr="00072E7A">
        <w:rPr>
          <w:rFonts w:hint="eastAsia"/>
        </w:rPr>
        <w:t>-</w:t>
      </w:r>
      <w:r w:rsidRPr="00072E7A">
        <w:t>located inter-band CA scenarios.</w:t>
      </w:r>
    </w:p>
    <w:p w14:paraId="19B4E248" w14:textId="0B3B2865" w:rsidR="008226C2" w:rsidRPr="008226C2" w:rsidRDefault="008226C2" w:rsidP="008226C2">
      <w:pPr>
        <w:pStyle w:val="References"/>
        <w:spacing w:after="0"/>
      </w:pPr>
    </w:p>
    <w:p w14:paraId="238BA6FC" w14:textId="4E7014FD" w:rsidR="00072E7A" w:rsidRDefault="00072E7A" w:rsidP="00072E7A">
      <w:pPr>
        <w:pStyle w:val="References"/>
        <w:spacing w:after="0"/>
        <w:rPr>
          <w:lang w:eastAsia="zh-CN"/>
        </w:rPr>
      </w:pPr>
      <w:r w:rsidRPr="0010765F">
        <w:rPr>
          <w:rFonts w:hint="eastAsia"/>
          <w:b/>
          <w:lang w:eastAsia="zh-CN"/>
        </w:rPr>
        <w:t>P</w:t>
      </w:r>
      <w:r w:rsidRPr="0010765F">
        <w:rPr>
          <w:b/>
          <w:lang w:eastAsia="zh-CN"/>
        </w:rPr>
        <w:t>roposal 2:</w:t>
      </w:r>
      <w:r>
        <w:rPr>
          <w:lang w:eastAsia="zh-CN"/>
        </w:rPr>
        <w:t xml:space="preserve"> </w:t>
      </w:r>
      <w:r w:rsidR="00802E88">
        <w:rPr>
          <w:lang w:eastAsia="zh-CN"/>
        </w:rPr>
        <w:t>M</w:t>
      </w:r>
      <w:r w:rsidR="00173D42">
        <w:t>ost,</w:t>
      </w:r>
      <w:r w:rsidR="001846C3" w:rsidRPr="008226C2">
        <w:t xml:space="preserve"> </w:t>
      </w:r>
      <w:r w:rsidR="001846C3">
        <w:t xml:space="preserve">if not </w:t>
      </w:r>
      <w:r w:rsidR="001846C3">
        <w:rPr>
          <w:rFonts w:hint="eastAsia"/>
          <w:lang w:eastAsia="zh-CN"/>
        </w:rPr>
        <w:t>all</w:t>
      </w:r>
      <w:r w:rsidR="00173D42">
        <w:t xml:space="preserve">, </w:t>
      </w:r>
      <w:r w:rsidR="00802E88">
        <w:t xml:space="preserve">of the </w:t>
      </w:r>
      <w:r w:rsidR="001846C3" w:rsidRPr="008226C2">
        <w:t xml:space="preserve">NR-capable </w:t>
      </w:r>
      <w:r w:rsidR="001846C3" w:rsidRPr="008226C2">
        <w:rPr>
          <w:rFonts w:hint="eastAsia"/>
        </w:rPr>
        <w:t>RU</w:t>
      </w:r>
      <w:r w:rsidR="001846C3" w:rsidRPr="008226C2">
        <w:t xml:space="preserve">s </w:t>
      </w:r>
      <w:r w:rsidR="001846C3">
        <w:t>i</w:t>
      </w:r>
      <w:r w:rsidR="001846C3" w:rsidRPr="008226C2">
        <w:t xml:space="preserve">n the network also support </w:t>
      </w:r>
      <w:r w:rsidR="00802E88" w:rsidRPr="00802E88">
        <w:t>MSR</w:t>
      </w:r>
      <w:r w:rsidR="00173D42">
        <w:t xml:space="preserve">, </w:t>
      </w:r>
      <w:r w:rsidR="00802E88" w:rsidRPr="00802E88">
        <w:t>including LTE</w:t>
      </w:r>
      <w:r w:rsidR="001846C3">
        <w:t xml:space="preserve">. </w:t>
      </w:r>
      <w:r w:rsidR="00173D42">
        <w:t xml:space="preserve">As a result, </w:t>
      </w:r>
      <w:r w:rsidRPr="00520E5C">
        <w:rPr>
          <w:lang w:eastAsia="zh-CN"/>
        </w:rPr>
        <w:t xml:space="preserve">the TAE requirement of 260 ns </w:t>
      </w:r>
      <w:r w:rsidR="001846C3">
        <w:rPr>
          <w:lang w:eastAsia="zh-CN"/>
        </w:rPr>
        <w:t>can be met</w:t>
      </w:r>
      <w:r w:rsidR="001846C3" w:rsidRPr="001846C3">
        <w:rPr>
          <w:lang w:eastAsia="zh-CN"/>
        </w:rPr>
        <w:t xml:space="preserve"> </w:t>
      </w:r>
      <w:r w:rsidR="001846C3" w:rsidRPr="00520E5C">
        <w:rPr>
          <w:lang w:eastAsia="zh-CN"/>
        </w:rPr>
        <w:t xml:space="preserve">in </w:t>
      </w:r>
      <w:r w:rsidR="001846C3">
        <w:rPr>
          <w:lang w:eastAsia="zh-CN"/>
        </w:rPr>
        <w:t xml:space="preserve">at least some of </w:t>
      </w:r>
      <w:r w:rsidR="001846C3" w:rsidRPr="00520E5C">
        <w:rPr>
          <w:lang w:eastAsia="zh-CN"/>
        </w:rPr>
        <w:t>co</w:t>
      </w:r>
      <w:r w:rsidR="001846C3" w:rsidRPr="00520E5C">
        <w:rPr>
          <w:rFonts w:hint="eastAsia"/>
          <w:lang w:eastAsia="zh-CN"/>
        </w:rPr>
        <w:t>-</w:t>
      </w:r>
      <w:r w:rsidR="001846C3" w:rsidRPr="00520E5C">
        <w:rPr>
          <w:lang w:eastAsia="zh-CN"/>
        </w:rPr>
        <w:t>located inter-band CA scenarios</w:t>
      </w:r>
      <w:r w:rsidR="00173D42">
        <w:rPr>
          <w:lang w:eastAsia="zh-CN"/>
        </w:rPr>
        <w:t xml:space="preserve"> for NR FR1</w:t>
      </w:r>
      <w:r w:rsidRPr="00520E5C">
        <w:rPr>
          <w:lang w:eastAsia="zh-CN"/>
        </w:rPr>
        <w:t>.</w:t>
      </w:r>
    </w:p>
    <w:p w14:paraId="4AC1BD82" w14:textId="77777777" w:rsidR="00173D42" w:rsidRDefault="00173D42" w:rsidP="00072E7A">
      <w:pPr>
        <w:pStyle w:val="References"/>
        <w:spacing w:after="0"/>
      </w:pPr>
    </w:p>
    <w:p w14:paraId="1051EA41" w14:textId="5EBA018D" w:rsidR="00763457" w:rsidRPr="0010765F" w:rsidRDefault="00CE1B28" w:rsidP="0010765F">
      <w:pPr>
        <w:pStyle w:val="References"/>
        <w:spacing w:after="0"/>
      </w:pPr>
      <w:r w:rsidRPr="0010765F">
        <w:t>We notice</w:t>
      </w:r>
      <w:r w:rsidR="00802E88">
        <w:t>d</w:t>
      </w:r>
      <w:r w:rsidRPr="0010765F">
        <w:t xml:space="preserve"> that </w:t>
      </w:r>
      <w:r w:rsidR="0010765F" w:rsidRPr="0010765F">
        <w:t>in the previous meeting</w:t>
      </w:r>
      <w:r w:rsidR="00D81B57">
        <w:rPr>
          <w:rFonts w:hint="eastAsia"/>
          <w:lang w:eastAsia="zh-CN"/>
        </w:rPr>
        <w:t>,</w:t>
      </w:r>
      <w:r w:rsidR="00D81B57">
        <w:rPr>
          <w:lang w:eastAsia="zh-CN"/>
        </w:rPr>
        <w:t xml:space="preserve"> </w:t>
      </w:r>
      <w:r w:rsidR="009744AD" w:rsidRPr="0010765F">
        <w:rPr>
          <w:rFonts w:hint="eastAsia"/>
        </w:rPr>
        <w:t>i</w:t>
      </w:r>
      <w:r w:rsidR="00763457">
        <w:t xml:space="preserve">t </w:t>
      </w:r>
      <w:r w:rsidR="00802E88">
        <w:t>was</w:t>
      </w:r>
      <w:r w:rsidR="00763457">
        <w:t xml:space="preserve"> propose</w:t>
      </w:r>
      <w:r w:rsidR="00802E88">
        <w:t>d</w:t>
      </w:r>
      <w:r w:rsidR="00763457">
        <w:t xml:space="preserve"> to </w:t>
      </w:r>
      <w:r w:rsidR="00763457">
        <w:rPr>
          <w:rFonts w:eastAsiaTheme="minorEastAsia"/>
        </w:rPr>
        <w:t xml:space="preserve">categorize the </w:t>
      </w:r>
      <w:proofErr w:type="spellStart"/>
      <w:r w:rsidR="00763457">
        <w:rPr>
          <w:rFonts w:eastAsiaTheme="minorEastAsia"/>
        </w:rPr>
        <w:t>SSBless</w:t>
      </w:r>
      <w:proofErr w:type="spellEnd"/>
      <w:r w:rsidR="00763457">
        <w:rPr>
          <w:rFonts w:eastAsiaTheme="minorEastAsia"/>
        </w:rPr>
        <w:t xml:space="preserve"> inter-band CA scenario</w:t>
      </w:r>
      <w:r w:rsidR="00802E88">
        <w:rPr>
          <w:rFonts w:hint="eastAsia"/>
          <w:lang w:eastAsia="zh-CN"/>
        </w:rPr>
        <w:t xml:space="preserve"> </w:t>
      </w:r>
      <w:r w:rsidR="00763457">
        <w:rPr>
          <w:rFonts w:eastAsiaTheme="minorEastAsia"/>
        </w:rPr>
        <w:t>as follows</w:t>
      </w:r>
      <w:r w:rsidR="00B87A3C">
        <w:rPr>
          <w:rFonts w:eastAsiaTheme="minorEastAsia"/>
        </w:rPr>
        <w:t xml:space="preserve"> </w:t>
      </w:r>
      <w:r w:rsidR="00802E88">
        <w:t>[4]</w:t>
      </w:r>
      <w:r w:rsidR="00763457">
        <w:rPr>
          <w:rFonts w:eastAsiaTheme="minorEastAsia"/>
        </w:rPr>
        <w:t>:</w:t>
      </w:r>
    </w:p>
    <w:p w14:paraId="284DCC38" w14:textId="51DA15E1" w:rsidR="00E91254" w:rsidRDefault="00E91254" w:rsidP="00E91254">
      <w:pPr>
        <w:tabs>
          <w:tab w:val="left" w:pos="1134"/>
        </w:tabs>
        <w:spacing w:line="240" w:lineRule="exact"/>
        <w:rPr>
          <w:rFonts w:eastAsiaTheme="minorEastAsia"/>
        </w:rPr>
      </w:pPr>
      <w:r>
        <w:rPr>
          <w:rFonts w:eastAsiaTheme="minorEastAsia"/>
        </w:rPr>
        <w:lastRenderedPageBreak/>
        <w:t xml:space="preserve">Scenario 1) Strong correlated </w:t>
      </w:r>
      <w:proofErr w:type="spellStart"/>
      <w:r>
        <w:rPr>
          <w:rFonts w:eastAsiaTheme="minorEastAsia"/>
        </w:rPr>
        <w:t>gNB</w:t>
      </w:r>
      <w:proofErr w:type="spellEnd"/>
      <w:r>
        <w:rPr>
          <w:rFonts w:eastAsiaTheme="minorEastAsia"/>
        </w:rPr>
        <w:t xml:space="preserve"> beam is applied for SSB</w:t>
      </w:r>
      <w:r w:rsidR="00126DF6">
        <w:rPr>
          <w:rFonts w:eastAsiaTheme="minorEastAsia"/>
        </w:rPr>
        <w:t>-</w:t>
      </w:r>
      <w:r>
        <w:rPr>
          <w:rFonts w:eastAsiaTheme="minorEastAsia"/>
        </w:rPr>
        <w:t xml:space="preserve">less </w:t>
      </w:r>
      <w:proofErr w:type="spellStart"/>
      <w:r>
        <w:rPr>
          <w:rFonts w:eastAsiaTheme="minorEastAsia"/>
        </w:rPr>
        <w:t>Scell</w:t>
      </w:r>
      <w:proofErr w:type="spellEnd"/>
      <w:r>
        <w:rPr>
          <w:rFonts w:eastAsiaTheme="minorEastAsia"/>
        </w:rPr>
        <w:t xml:space="preserve"> where small frequency distance between reference cell and the </w:t>
      </w:r>
      <w:proofErr w:type="spellStart"/>
      <w:r>
        <w:rPr>
          <w:rFonts w:eastAsiaTheme="minorEastAsia"/>
        </w:rPr>
        <w:t>SSBless</w:t>
      </w:r>
      <w:proofErr w:type="spellEnd"/>
      <w:r>
        <w:rPr>
          <w:rFonts w:eastAsiaTheme="minorEastAsia"/>
        </w:rPr>
        <w:t xml:space="preserve"> </w:t>
      </w:r>
      <w:proofErr w:type="spellStart"/>
      <w:r>
        <w:rPr>
          <w:rFonts w:eastAsiaTheme="minorEastAsia"/>
        </w:rPr>
        <w:t>Scell</w:t>
      </w:r>
      <w:proofErr w:type="spellEnd"/>
      <w:r>
        <w:rPr>
          <w:rFonts w:eastAsiaTheme="minorEastAsia"/>
        </w:rPr>
        <w:t xml:space="preserve"> is considered. </w:t>
      </w:r>
    </w:p>
    <w:p w14:paraId="4BA0425B" w14:textId="36862C49" w:rsidR="00E91254" w:rsidRDefault="00E91254" w:rsidP="00E91254">
      <w:pPr>
        <w:tabs>
          <w:tab w:val="left" w:pos="1134"/>
        </w:tabs>
        <w:spacing w:line="240" w:lineRule="exact"/>
        <w:rPr>
          <w:rFonts w:eastAsiaTheme="minorEastAsia"/>
        </w:rPr>
      </w:pPr>
      <w:r>
        <w:rPr>
          <w:rFonts w:eastAsiaTheme="minorEastAsia"/>
        </w:rPr>
        <w:t xml:space="preserve">Scenario 2) Weak correlated </w:t>
      </w:r>
      <w:proofErr w:type="spellStart"/>
      <w:r>
        <w:rPr>
          <w:rFonts w:eastAsiaTheme="minorEastAsia"/>
        </w:rPr>
        <w:t>gNB</w:t>
      </w:r>
      <w:proofErr w:type="spellEnd"/>
      <w:r>
        <w:rPr>
          <w:rFonts w:eastAsiaTheme="minorEastAsia"/>
        </w:rPr>
        <w:t xml:space="preserve"> beam is applied for SSB</w:t>
      </w:r>
      <w:r w:rsidR="00126DF6">
        <w:rPr>
          <w:rFonts w:eastAsiaTheme="minorEastAsia"/>
        </w:rPr>
        <w:t>-</w:t>
      </w:r>
      <w:r>
        <w:rPr>
          <w:rFonts w:eastAsiaTheme="minorEastAsia"/>
        </w:rPr>
        <w:t xml:space="preserve">less </w:t>
      </w:r>
      <w:proofErr w:type="spellStart"/>
      <w:r>
        <w:rPr>
          <w:rFonts w:eastAsiaTheme="minorEastAsia"/>
        </w:rPr>
        <w:t>SCell</w:t>
      </w:r>
      <w:proofErr w:type="spellEnd"/>
      <w:r>
        <w:rPr>
          <w:rFonts w:eastAsiaTheme="minorEastAsia"/>
        </w:rPr>
        <w:t xml:space="preserve"> where general inter-band CA is considered. </w:t>
      </w:r>
    </w:p>
    <w:p w14:paraId="711783F3" w14:textId="76AFEA1B" w:rsidR="00186E0B" w:rsidRPr="00740B19" w:rsidRDefault="001846C3" w:rsidP="00740B19">
      <w:pPr>
        <w:tabs>
          <w:tab w:val="left" w:pos="1134"/>
        </w:tabs>
        <w:spacing w:line="240" w:lineRule="exact"/>
        <w:rPr>
          <w:rFonts w:eastAsiaTheme="minorEastAsia"/>
        </w:rPr>
      </w:pPr>
      <w:r w:rsidRPr="00060E81">
        <w:rPr>
          <w:rFonts w:eastAsiaTheme="minorEastAsia"/>
        </w:rPr>
        <w:t>In our opinion</w:t>
      </w:r>
      <w:r w:rsidR="00763457" w:rsidRPr="00060E81">
        <w:rPr>
          <w:rFonts w:eastAsiaTheme="minorEastAsia"/>
        </w:rPr>
        <w:t xml:space="preserve">, Scenario </w:t>
      </w:r>
      <w:r w:rsidRPr="00060E81">
        <w:rPr>
          <w:rFonts w:eastAsiaTheme="minorEastAsia"/>
        </w:rPr>
        <w:t xml:space="preserve">1) </w:t>
      </w:r>
      <w:r w:rsidR="00763457" w:rsidRPr="00060E81">
        <w:rPr>
          <w:rFonts w:eastAsiaTheme="minorEastAsia"/>
        </w:rPr>
        <w:t>with small frequency distance</w:t>
      </w:r>
      <w:r w:rsidR="00740B19">
        <w:rPr>
          <w:rFonts w:eastAsiaTheme="minorEastAsia"/>
        </w:rPr>
        <w:t xml:space="preserve">, </w:t>
      </w:r>
      <w:r w:rsidR="00763457" w:rsidRPr="00060E81">
        <w:rPr>
          <w:rFonts w:eastAsiaTheme="minorEastAsia"/>
        </w:rPr>
        <w:t xml:space="preserve">can </w:t>
      </w:r>
      <w:r w:rsidR="00740B19">
        <w:rPr>
          <w:rFonts w:eastAsiaTheme="minorEastAsia"/>
        </w:rPr>
        <w:t xml:space="preserve">typically </w:t>
      </w:r>
      <w:r w:rsidR="00173D42">
        <w:rPr>
          <w:rFonts w:eastAsiaTheme="minorEastAsia"/>
        </w:rPr>
        <w:t xml:space="preserve">be </w:t>
      </w:r>
      <w:r w:rsidR="00763457" w:rsidRPr="00060E81">
        <w:rPr>
          <w:rFonts w:eastAsiaTheme="minorEastAsia"/>
        </w:rPr>
        <w:t>implemented with BS supporting multi-band</w:t>
      </w:r>
      <w:r w:rsidR="00173D42">
        <w:rPr>
          <w:rFonts w:eastAsiaTheme="minorEastAsia"/>
        </w:rPr>
        <w:t xml:space="preserve"> </w:t>
      </w:r>
      <w:r w:rsidR="00763457" w:rsidRPr="00060E81">
        <w:rPr>
          <w:rFonts w:eastAsiaTheme="minorEastAsia"/>
        </w:rPr>
        <w:t>operation</w:t>
      </w:r>
      <w:r w:rsidR="00740B19">
        <w:rPr>
          <w:rFonts w:eastAsiaTheme="minorEastAsia"/>
        </w:rPr>
        <w:t>. On the other hand,</w:t>
      </w:r>
      <w:r w:rsidR="00763457" w:rsidRPr="00060E81">
        <w:rPr>
          <w:rFonts w:eastAsiaTheme="minorEastAsia"/>
        </w:rPr>
        <w:t xml:space="preserve"> Scenario 2) for general inter-band CA</w:t>
      </w:r>
      <w:r w:rsidR="00740B19">
        <w:rPr>
          <w:rFonts w:eastAsiaTheme="minorEastAsia"/>
        </w:rPr>
        <w:t xml:space="preserve">, </w:t>
      </w:r>
      <w:r w:rsidR="00763457" w:rsidRPr="00060E81">
        <w:rPr>
          <w:rFonts w:eastAsiaTheme="minorEastAsia"/>
        </w:rPr>
        <w:t>can</w:t>
      </w:r>
      <w:r w:rsidR="00173D42">
        <w:rPr>
          <w:rFonts w:eastAsiaTheme="minorEastAsia"/>
        </w:rPr>
        <w:t xml:space="preserve"> be</w:t>
      </w:r>
      <w:r w:rsidR="00763457" w:rsidRPr="00060E81">
        <w:rPr>
          <w:rFonts w:eastAsiaTheme="minorEastAsia"/>
        </w:rPr>
        <w:t xml:space="preserve"> implemented with single-band BSs.</w:t>
      </w:r>
    </w:p>
    <w:p w14:paraId="2F7B69C2" w14:textId="4C91DCDA" w:rsidR="00F95F59" w:rsidRDefault="00F95F59" w:rsidP="00F95F59">
      <w:pPr>
        <w:pStyle w:val="2"/>
        <w:spacing w:after="240"/>
      </w:pPr>
      <w:r w:rsidRPr="00A25665">
        <w:t xml:space="preserve">RF requirements for </w:t>
      </w:r>
      <w:r w:rsidR="00D40B89" w:rsidRPr="00D40B89">
        <w:rPr>
          <w:rFonts w:hint="eastAsia"/>
        </w:rPr>
        <w:t>Cell</w:t>
      </w:r>
      <w:r w:rsidR="00D40B89">
        <w:t xml:space="preserve"> DTX</w:t>
      </w:r>
    </w:p>
    <w:p w14:paraId="771529EF" w14:textId="62009C10" w:rsidR="00520E5C" w:rsidRPr="003560B8" w:rsidRDefault="00740B19" w:rsidP="003560B8">
      <w:pPr>
        <w:pStyle w:val="References"/>
        <w:spacing w:after="0"/>
      </w:pPr>
      <w:r>
        <w:t>The</w:t>
      </w:r>
      <w:r w:rsidR="003560B8" w:rsidRPr="003560B8">
        <w:t xml:space="preserve"> Cell DTX</w:t>
      </w:r>
      <w:r w:rsidR="00060E81">
        <w:rPr>
          <w:rFonts w:hint="eastAsia"/>
          <w:lang w:eastAsia="zh-CN"/>
        </w:rPr>
        <w:t xml:space="preserve"> </w:t>
      </w:r>
      <w:r w:rsidR="00060E81">
        <w:rPr>
          <w:lang w:eastAsia="zh-CN"/>
        </w:rPr>
        <w:t>(</w:t>
      </w:r>
      <w:r w:rsidR="00594B64">
        <w:t>d</w:t>
      </w:r>
      <w:r w:rsidR="003560B8">
        <w:t xml:space="preserve">iscontinuous </w:t>
      </w:r>
      <w:r w:rsidR="00594B64">
        <w:t>t</w:t>
      </w:r>
      <w:r w:rsidR="003560B8">
        <w:t>ransmission</w:t>
      </w:r>
      <w:r w:rsidR="00060E81">
        <w:t>)</w:t>
      </w:r>
      <w:r w:rsidR="00060E81">
        <w:rPr>
          <w:rFonts w:hint="eastAsia"/>
          <w:lang w:eastAsia="zh-CN"/>
        </w:rPr>
        <w:t xml:space="preserve"> </w:t>
      </w:r>
      <w:r w:rsidR="003560B8" w:rsidRPr="003560B8">
        <w:rPr>
          <w:rFonts w:hint="eastAsia"/>
        </w:rPr>
        <w:t>network</w:t>
      </w:r>
      <w:r w:rsidR="003560B8" w:rsidRPr="003560B8">
        <w:t xml:space="preserve"> </w:t>
      </w:r>
      <w:r w:rsidR="003560B8" w:rsidRPr="003560B8">
        <w:rPr>
          <w:rFonts w:hint="eastAsia"/>
        </w:rPr>
        <w:t>saving</w:t>
      </w:r>
      <w:r w:rsidR="003560B8" w:rsidRPr="003560B8">
        <w:t xml:space="preserve"> technology</w:t>
      </w:r>
      <w:r>
        <w:t xml:space="preserve"> involves switching the transmission </w:t>
      </w:r>
      <w:r w:rsidR="003560B8" w:rsidRPr="003560B8">
        <w:t>between turn on and turn off</w:t>
      </w:r>
      <w:r>
        <w:t xml:space="preserve"> for both the BS and the UE</w:t>
      </w:r>
      <w:r w:rsidR="00520E5C" w:rsidRPr="003560B8">
        <w:t xml:space="preserve">. This is similar to TDD, </w:t>
      </w:r>
      <w:r>
        <w:t xml:space="preserve">but without </w:t>
      </w:r>
      <w:r>
        <w:rPr>
          <w:rFonts w:hint="eastAsia"/>
          <w:lang w:eastAsia="zh-CN"/>
        </w:rPr>
        <w:t>the</w:t>
      </w:r>
      <w:r w:rsidR="00520E5C" w:rsidRPr="003560B8">
        <w:t xml:space="preserve"> </w:t>
      </w:r>
      <w:r w:rsidR="003560B8" w:rsidRPr="003560B8">
        <w:t>switch</w:t>
      </w:r>
      <w:r w:rsidR="00520E5C" w:rsidRPr="003560B8">
        <w:t xml:space="preserve"> between transmission and reception.</w:t>
      </w:r>
    </w:p>
    <w:p w14:paraId="5580F262" w14:textId="2543F38F" w:rsidR="00740B19" w:rsidRPr="003560B8" w:rsidRDefault="00520E5C" w:rsidP="003560B8">
      <w:pPr>
        <w:pStyle w:val="References"/>
        <w:spacing w:after="0"/>
      </w:pPr>
      <w:r w:rsidRPr="003560B8">
        <w:t xml:space="preserve">DTX is usually implemented </w:t>
      </w:r>
      <w:r w:rsidR="00740B19">
        <w:t>through</w:t>
      </w:r>
      <w:r w:rsidRPr="003560B8">
        <w:t xml:space="preserve"> various shutdowns, </w:t>
      </w:r>
      <w:r w:rsidR="00740B19">
        <w:t>such as</w:t>
      </w:r>
      <w:r w:rsidRPr="003560B8">
        <w:t xml:space="preserve"> shutdown of a carrier, a PA, a TRX channel, or </w:t>
      </w:r>
      <w:r w:rsidR="00740B19">
        <w:t>others</w:t>
      </w:r>
      <w:r w:rsidRPr="003560B8">
        <w:t>.</w:t>
      </w:r>
      <w:r w:rsidR="000E4218" w:rsidRPr="000E4218">
        <w:t xml:space="preserve"> </w:t>
      </w:r>
      <w:r w:rsidR="000E4218" w:rsidRPr="003560B8">
        <w:t xml:space="preserve">These requirements </w:t>
      </w:r>
      <w:r w:rsidR="00740B19">
        <w:t xml:space="preserve">for DTX </w:t>
      </w:r>
      <w:r w:rsidR="000E4218" w:rsidRPr="003560B8">
        <w:t xml:space="preserve">are related to the switch response time of the PA, TX channel. </w:t>
      </w:r>
      <w:r w:rsidR="003560B8" w:rsidRPr="003560B8">
        <w:t>However,</w:t>
      </w:r>
      <w:r w:rsidRPr="003560B8">
        <w:t xml:space="preserve"> </w:t>
      </w:r>
      <w:r w:rsidR="00740B19">
        <w:t>this is not a significant issue as it occurs within the transmitter period or frequency band and does not interfere with others.</w:t>
      </w:r>
      <w:r w:rsidR="00740B19">
        <w:br/>
      </w:r>
    </w:p>
    <w:p w14:paraId="1DD4C38F" w14:textId="61A94F75" w:rsidR="00C525E0" w:rsidRPr="00060E81" w:rsidRDefault="00247DC4" w:rsidP="00186E0B">
      <w:r w:rsidRPr="00520E5C">
        <w:rPr>
          <w:rFonts w:hint="eastAsia"/>
          <w:b/>
          <w:lang w:eastAsia="zh-CN"/>
        </w:rPr>
        <w:t>Proposal</w:t>
      </w:r>
      <w:r w:rsidRPr="00520E5C">
        <w:rPr>
          <w:b/>
          <w:lang w:eastAsia="zh-CN"/>
        </w:rPr>
        <w:t xml:space="preserve"> </w:t>
      </w:r>
      <w:r w:rsidR="00B87A3C">
        <w:rPr>
          <w:b/>
          <w:lang w:eastAsia="zh-CN"/>
        </w:rPr>
        <w:t>3</w:t>
      </w:r>
      <w:r w:rsidRPr="00520E5C">
        <w:rPr>
          <w:lang w:eastAsia="zh-CN"/>
        </w:rPr>
        <w:t xml:space="preserve">: </w:t>
      </w:r>
      <w:r>
        <w:rPr>
          <w:lang w:eastAsia="zh-CN"/>
        </w:rPr>
        <w:t xml:space="preserve">For Cell </w:t>
      </w:r>
      <w:r>
        <w:t>DTX,</w:t>
      </w:r>
      <w:r w:rsidR="000368E5" w:rsidRPr="000368E5">
        <w:t xml:space="preserve"> </w:t>
      </w:r>
      <w:r w:rsidR="000368E5">
        <w:t>there is no need to define switch time and spectrum as it operates within its own transmitter period or frequency band and does not cause interference with other signals.</w:t>
      </w:r>
    </w:p>
    <w:p w14:paraId="2C9514EA" w14:textId="04664BD9" w:rsidR="00F95F59" w:rsidRDefault="00F95F59" w:rsidP="00F95F59">
      <w:pPr>
        <w:pStyle w:val="2"/>
        <w:spacing w:after="240"/>
      </w:pPr>
      <w:r w:rsidRPr="00A25665">
        <w:t xml:space="preserve">RF requirements for </w:t>
      </w:r>
      <w:r w:rsidR="00D40B89" w:rsidRPr="00D40B89">
        <w:rPr>
          <w:rFonts w:hint="eastAsia"/>
        </w:rPr>
        <w:t xml:space="preserve">spatial </w:t>
      </w:r>
      <w:r w:rsidR="00AD69E8">
        <w:rPr>
          <w:rFonts w:eastAsiaTheme="minorEastAsia"/>
          <w:lang w:eastAsia="zh-CN"/>
        </w:rPr>
        <w:t xml:space="preserve">adaptation </w:t>
      </w:r>
      <w:r w:rsidR="00D40B89" w:rsidRPr="00D40B89">
        <w:rPr>
          <w:rFonts w:hint="eastAsia"/>
        </w:rPr>
        <w:t>domain techniques</w:t>
      </w:r>
    </w:p>
    <w:p w14:paraId="1453E5B6" w14:textId="599E7A19" w:rsidR="0048639C" w:rsidRDefault="005971B6" w:rsidP="00530664">
      <w:pPr>
        <w:pStyle w:val="References"/>
        <w:spacing w:after="0"/>
      </w:pPr>
      <w:r>
        <w:t>As for</w:t>
      </w:r>
      <w:r w:rsidR="00A64310">
        <w:t xml:space="preserve"> t</w:t>
      </w:r>
      <w:r w:rsidR="00A64310">
        <w:rPr>
          <w:lang w:eastAsia="zh-CN"/>
        </w:rPr>
        <w:t xml:space="preserve">he </w:t>
      </w:r>
      <w:r w:rsidR="00A64310" w:rsidRPr="003560B8">
        <w:rPr>
          <w:lang w:eastAsia="zh-CN"/>
        </w:rPr>
        <w:t>spatial domain techniques</w:t>
      </w:r>
      <w:r w:rsidR="00A64310" w:rsidRPr="00594B64">
        <w:rPr>
          <w:rFonts w:ascii="宋体" w:hAnsi="宋体" w:cs="宋体" w:hint="eastAsia"/>
          <w:lang w:eastAsia="zh-CN"/>
        </w:rPr>
        <w:t>，</w:t>
      </w:r>
      <w:r w:rsidR="002B59C0" w:rsidRPr="00594B64">
        <w:rPr>
          <w:rFonts w:hint="eastAsia"/>
          <w:lang w:eastAsia="zh-CN"/>
        </w:rPr>
        <w:t>i</w:t>
      </w:r>
      <w:r w:rsidR="002B59C0" w:rsidRPr="00594B64">
        <w:rPr>
          <w:lang w:eastAsia="zh-CN"/>
        </w:rPr>
        <w:t xml:space="preserve">t is possible to </w:t>
      </w:r>
      <w:r w:rsidR="002B59C0">
        <w:rPr>
          <w:lang w:eastAsia="zh-CN"/>
        </w:rPr>
        <w:t>flexibly</w:t>
      </w:r>
      <w:r w:rsidR="00A64310">
        <w:rPr>
          <w:lang w:eastAsia="zh-CN"/>
        </w:rPr>
        <w:t xml:space="preserve"> </w:t>
      </w:r>
      <w:r w:rsidR="002B59C0">
        <w:rPr>
          <w:lang w:eastAsia="zh-CN"/>
        </w:rPr>
        <w:t>enable</w:t>
      </w:r>
      <w:r>
        <w:rPr>
          <w:lang w:eastAsia="zh-CN"/>
        </w:rPr>
        <w:t xml:space="preserve"> or disable</w:t>
      </w:r>
      <w:r w:rsidR="002B59C0">
        <w:rPr>
          <w:lang w:eastAsia="zh-CN"/>
        </w:rPr>
        <w:t xml:space="preserve"> </w:t>
      </w:r>
      <w:r>
        <w:t>individual or multiple</w:t>
      </w:r>
      <w:r w:rsidR="00A64310">
        <w:rPr>
          <w:lang w:eastAsia="zh-CN"/>
        </w:rPr>
        <w:t xml:space="preserve"> antenna elements </w:t>
      </w:r>
      <w:r>
        <w:rPr>
          <w:lang w:eastAsia="zh-CN"/>
        </w:rPr>
        <w:t xml:space="preserve">that are </w:t>
      </w:r>
      <w:r w:rsidR="00A64310">
        <w:rPr>
          <w:lang w:eastAsia="zh-CN"/>
        </w:rPr>
        <w:t>associated to a logical antenna port</w:t>
      </w:r>
      <w:r w:rsidR="00653CF6">
        <w:rPr>
          <w:lang w:eastAsia="zh-CN"/>
        </w:rPr>
        <w:t xml:space="preserve">. This </w:t>
      </w:r>
      <w:r w:rsidR="002B59C0">
        <w:rPr>
          <w:lang w:eastAsia="zh-CN"/>
        </w:rPr>
        <w:t xml:space="preserve">is </w:t>
      </w:r>
      <w:r w:rsidR="00653CF6">
        <w:rPr>
          <w:lang w:eastAsia="zh-CN"/>
        </w:rPr>
        <w:t xml:space="preserve">similar </w:t>
      </w:r>
      <w:r>
        <w:rPr>
          <w:lang w:eastAsia="zh-CN"/>
        </w:rPr>
        <w:t xml:space="preserve">somewhat </w:t>
      </w:r>
      <w:r w:rsidR="002B59C0">
        <w:rPr>
          <w:lang w:eastAsia="zh-CN"/>
        </w:rPr>
        <w:t>to</w:t>
      </w:r>
      <w:r w:rsidR="00653CF6">
        <w:rPr>
          <w:lang w:eastAsia="zh-CN"/>
        </w:rPr>
        <w:t xml:space="preserve"> Cell DTX. </w:t>
      </w:r>
      <w:r w:rsidR="00060E81">
        <w:t>I</w:t>
      </w:r>
      <w:r w:rsidR="00530664" w:rsidRPr="003560B8">
        <w:t>t's in the transmitter period or frequency band and doesn't interfere with others.</w:t>
      </w:r>
    </w:p>
    <w:p w14:paraId="6526BB1F" w14:textId="27E0CF92" w:rsidR="000368E5" w:rsidRPr="00530664" w:rsidRDefault="000368E5" w:rsidP="00530664">
      <w:pPr>
        <w:pStyle w:val="References"/>
        <w:spacing w:after="0"/>
      </w:pPr>
      <w:r>
        <w:t xml:space="preserve">In terms of spatial domain techniques, it is possible to selectively enable or disable individual or multiple antenna elements that are linked to a logical antenna port. This functionality is akin to Cell DTX to some extent, </w:t>
      </w:r>
      <w:r w:rsidR="005971B6">
        <w:t>it is only occurred</w:t>
      </w:r>
      <w:r>
        <w:t xml:space="preserve"> during the transmitter period or frequency band without causing interference to other </w:t>
      </w:r>
      <w:r w:rsidR="005971B6">
        <w:t>signals</w:t>
      </w:r>
      <w:r>
        <w:t>.</w:t>
      </w:r>
    </w:p>
    <w:p w14:paraId="738C2820" w14:textId="16FA16BF" w:rsidR="005971B6" w:rsidRPr="00060E81" w:rsidRDefault="00594B64" w:rsidP="005971B6">
      <w:r w:rsidRPr="00520E5C">
        <w:rPr>
          <w:rFonts w:hint="eastAsia"/>
          <w:b/>
          <w:lang w:eastAsia="zh-CN"/>
        </w:rPr>
        <w:t>Proposal</w:t>
      </w:r>
      <w:r w:rsidRPr="00520E5C">
        <w:rPr>
          <w:b/>
          <w:lang w:eastAsia="zh-CN"/>
        </w:rPr>
        <w:t xml:space="preserve"> </w:t>
      </w:r>
      <w:r w:rsidR="00B87A3C">
        <w:rPr>
          <w:b/>
          <w:lang w:eastAsia="zh-CN"/>
        </w:rPr>
        <w:t>4</w:t>
      </w:r>
      <w:r w:rsidRPr="00520E5C">
        <w:rPr>
          <w:lang w:eastAsia="zh-CN"/>
        </w:rPr>
        <w:t xml:space="preserve">: </w:t>
      </w:r>
      <w:r w:rsidR="005971B6">
        <w:rPr>
          <w:lang w:eastAsia="zh-CN"/>
        </w:rPr>
        <w:t xml:space="preserve">For </w:t>
      </w:r>
      <w:r w:rsidR="000E4218">
        <w:t>S</w:t>
      </w:r>
      <w:r w:rsidRPr="00D40B89">
        <w:rPr>
          <w:rFonts w:hint="eastAsia"/>
        </w:rPr>
        <w:t xml:space="preserve">patial </w:t>
      </w:r>
      <w:r>
        <w:rPr>
          <w:rFonts w:eastAsiaTheme="minorEastAsia"/>
          <w:lang w:eastAsia="zh-CN"/>
        </w:rPr>
        <w:t xml:space="preserve">adaptation </w:t>
      </w:r>
      <w:r w:rsidRPr="00D40B89">
        <w:rPr>
          <w:rFonts w:hint="eastAsia"/>
        </w:rPr>
        <w:t>domain techniques</w:t>
      </w:r>
      <w:r>
        <w:t>,</w:t>
      </w:r>
      <w:r w:rsidRPr="00520E5C">
        <w:t xml:space="preserve"> </w:t>
      </w:r>
      <w:r w:rsidR="005971B6">
        <w:t>there is no need to define new requirement within its own transmitter period or frequency band and does not cause interference with other signals.</w:t>
      </w:r>
    </w:p>
    <w:p w14:paraId="61EED755" w14:textId="77777777" w:rsidR="00F71823" w:rsidRDefault="00F71823" w:rsidP="006223BB">
      <w:pPr>
        <w:pStyle w:val="1"/>
        <w:tabs>
          <w:tab w:val="clear" w:pos="680"/>
          <w:tab w:val="num" w:pos="397"/>
        </w:tabs>
        <w:ind w:left="533"/>
      </w:pPr>
      <w:r>
        <w:t>Conclusions</w:t>
      </w:r>
    </w:p>
    <w:p w14:paraId="44301E9B" w14:textId="227F7CDB" w:rsidR="00B87A3C" w:rsidRPr="00B87A3C" w:rsidRDefault="00F71823" w:rsidP="00B87A3C">
      <w:pPr>
        <w:pStyle w:val="aff4"/>
        <w:spacing w:before="0" w:beforeAutospacing="0" w:after="0" w:afterAutospacing="0"/>
        <w:rPr>
          <w:rFonts w:ascii="Times New Roman" w:hAnsi="Times New Roman" w:cs="Times New Roman"/>
          <w:color w:val="000000"/>
          <w:sz w:val="20"/>
          <w:szCs w:val="20"/>
        </w:rPr>
      </w:pPr>
      <w:r w:rsidRPr="00246D6A">
        <w:rPr>
          <w:rFonts w:ascii="Times New Roman" w:hAnsi="Times New Roman" w:cs="Times New Roman" w:hint="eastAsia"/>
          <w:color w:val="000000"/>
          <w:sz w:val="20"/>
          <w:szCs w:val="20"/>
        </w:rPr>
        <w:t>In this contribution</w:t>
      </w:r>
      <w:r w:rsidR="00C1256F" w:rsidRPr="00246D6A">
        <w:rPr>
          <w:rFonts w:ascii="Times New Roman" w:hAnsi="Times New Roman" w:cs="Times New Roman" w:hint="eastAsia"/>
          <w:color w:val="000000"/>
          <w:sz w:val="20"/>
          <w:szCs w:val="20"/>
        </w:rPr>
        <w:t xml:space="preserve">, </w:t>
      </w:r>
      <w:r w:rsidRPr="00246D6A">
        <w:rPr>
          <w:rFonts w:ascii="Times New Roman" w:hAnsi="Times New Roman" w:cs="Times New Roman" w:hint="eastAsia"/>
          <w:color w:val="000000"/>
          <w:sz w:val="20"/>
          <w:szCs w:val="20"/>
        </w:rPr>
        <w:t xml:space="preserve">we </w:t>
      </w:r>
      <w:r w:rsidR="00572A9B">
        <w:rPr>
          <w:rFonts w:ascii="Times New Roman" w:hAnsi="Times New Roman" w:cs="Times New Roman"/>
          <w:color w:val="000000"/>
          <w:sz w:val="20"/>
          <w:szCs w:val="20"/>
        </w:rPr>
        <w:t xml:space="preserve">discuss the </w:t>
      </w:r>
      <w:r w:rsidR="00361E4D" w:rsidRPr="00361E4D">
        <w:rPr>
          <w:rFonts w:ascii="Times New Roman" w:hAnsi="Times New Roman" w:cs="Times New Roman" w:hint="eastAsia"/>
          <w:color w:val="000000"/>
          <w:sz w:val="20"/>
          <w:szCs w:val="20"/>
        </w:rPr>
        <w:t>Network</w:t>
      </w:r>
      <w:r w:rsidR="00361E4D" w:rsidRPr="00361E4D">
        <w:rPr>
          <w:rFonts w:ascii="Times New Roman" w:hAnsi="Times New Roman" w:cs="Times New Roman"/>
          <w:color w:val="000000"/>
          <w:sz w:val="20"/>
          <w:szCs w:val="20"/>
        </w:rPr>
        <w:t xml:space="preserve"> energy savings</w:t>
      </w:r>
      <w:r w:rsidR="00361E4D">
        <w:rPr>
          <w:rFonts w:ascii="Times New Roman" w:hAnsi="Times New Roman" w:cs="Times New Roman"/>
          <w:color w:val="000000"/>
          <w:sz w:val="20"/>
          <w:szCs w:val="20"/>
        </w:rPr>
        <w:t xml:space="preserve">, especially for </w:t>
      </w:r>
      <w:r w:rsidR="00FF0ACC" w:rsidRPr="00246D6A">
        <w:rPr>
          <w:rFonts w:ascii="Times New Roman" w:hAnsi="Times New Roman" w:cs="Times New Roman"/>
          <w:color w:val="000000"/>
          <w:sz w:val="20"/>
          <w:szCs w:val="20"/>
        </w:rPr>
        <w:t xml:space="preserve">the SSB-less </w:t>
      </w:r>
      <w:proofErr w:type="spellStart"/>
      <w:r w:rsidR="00FF0ACC" w:rsidRPr="00246D6A">
        <w:rPr>
          <w:rFonts w:ascii="Times New Roman" w:hAnsi="Times New Roman" w:cs="Times New Roman"/>
          <w:color w:val="000000"/>
          <w:sz w:val="20"/>
          <w:szCs w:val="20"/>
        </w:rPr>
        <w:t>SCell</w:t>
      </w:r>
      <w:proofErr w:type="spellEnd"/>
      <w:r w:rsidR="00FF0ACC" w:rsidRPr="00246D6A">
        <w:rPr>
          <w:rFonts w:ascii="Times New Roman" w:hAnsi="Times New Roman" w:cs="Times New Roman"/>
          <w:color w:val="000000"/>
          <w:sz w:val="20"/>
          <w:szCs w:val="20"/>
        </w:rPr>
        <w:t xml:space="preserve"> operation for inter-band CA for FR1 and co-located cells</w:t>
      </w:r>
      <w:r w:rsidR="00FF0ACC" w:rsidRPr="00246D6A">
        <w:rPr>
          <w:rFonts w:ascii="Times New Roman" w:hAnsi="Times New Roman" w:cs="Times New Roman" w:hint="eastAsia"/>
          <w:color w:val="000000"/>
          <w:sz w:val="20"/>
          <w:szCs w:val="20"/>
        </w:rPr>
        <w:t>.</w:t>
      </w:r>
      <w:r w:rsidRPr="00246D6A">
        <w:rPr>
          <w:rFonts w:ascii="Times New Roman" w:hAnsi="Times New Roman" w:cs="Times New Roman" w:hint="eastAsia"/>
          <w:color w:val="000000"/>
          <w:sz w:val="20"/>
          <w:szCs w:val="20"/>
        </w:rPr>
        <w:t xml:space="preserve"> </w:t>
      </w:r>
      <w:r w:rsidR="00572A9B">
        <w:rPr>
          <w:rFonts w:ascii="Times New Roman" w:hAnsi="Times New Roman" w:cs="Times New Roman"/>
          <w:color w:val="000000"/>
          <w:sz w:val="20"/>
          <w:szCs w:val="20"/>
        </w:rPr>
        <w:t>O</w:t>
      </w:r>
      <w:r w:rsidR="00572A9B" w:rsidRPr="00572A9B">
        <w:rPr>
          <w:rFonts w:ascii="Times New Roman" w:hAnsi="Times New Roman" w:cs="Times New Roman"/>
          <w:color w:val="000000"/>
          <w:sz w:val="20"/>
          <w:szCs w:val="20"/>
        </w:rPr>
        <w:t xml:space="preserve">ur </w:t>
      </w:r>
      <w:r w:rsidR="00361E4D">
        <w:rPr>
          <w:rFonts w:ascii="Times New Roman" w:hAnsi="Times New Roman" w:cs="Times New Roman"/>
          <w:color w:val="000000"/>
          <w:sz w:val="20"/>
          <w:szCs w:val="20"/>
        </w:rPr>
        <w:t xml:space="preserve">observations and </w:t>
      </w:r>
      <w:r w:rsidR="00572A9B" w:rsidRPr="00572A9B">
        <w:rPr>
          <w:rFonts w:ascii="Times New Roman" w:hAnsi="Times New Roman" w:cs="Times New Roman"/>
          <w:color w:val="000000"/>
          <w:sz w:val="20"/>
          <w:szCs w:val="20"/>
        </w:rPr>
        <w:t>proposals</w:t>
      </w:r>
      <w:r w:rsidR="00572A9B">
        <w:rPr>
          <w:rFonts w:ascii="Times New Roman" w:hAnsi="Times New Roman" w:cs="Times New Roman"/>
          <w:color w:val="000000"/>
          <w:sz w:val="20"/>
          <w:szCs w:val="20"/>
        </w:rPr>
        <w:t xml:space="preserve"> are as following:</w:t>
      </w:r>
      <w:r w:rsidR="00B87A3C">
        <w:rPr>
          <w:rFonts w:ascii="Times New Roman" w:hAnsi="Times New Roman" w:cs="Times New Roman"/>
          <w:sz w:val="20"/>
          <w:szCs w:val="20"/>
        </w:rPr>
        <w:t> </w:t>
      </w:r>
    </w:p>
    <w:p w14:paraId="051302EB" w14:textId="77777777" w:rsidR="00B87A3C" w:rsidRDefault="00B87A3C" w:rsidP="00B87A3C">
      <w:pPr>
        <w:pStyle w:val="aff4"/>
        <w:spacing w:before="0" w:beforeAutospacing="0" w:after="0" w:afterAutospacing="0"/>
        <w:rPr>
          <w:rFonts w:ascii="Times New Roman" w:hAnsi="Times New Roman" w:cs="Times New Roman"/>
          <w:sz w:val="20"/>
          <w:szCs w:val="20"/>
        </w:rPr>
      </w:pPr>
      <w:r>
        <w:rPr>
          <w:rFonts w:ascii="Times New Roman" w:hAnsi="Times New Roman" w:cs="Times New Roman"/>
          <w:b/>
          <w:bCs/>
          <w:sz w:val="20"/>
          <w:szCs w:val="20"/>
        </w:rPr>
        <w:t>Observation 1</w:t>
      </w:r>
      <w:r>
        <w:rPr>
          <w:rFonts w:ascii="Times New Roman" w:hAnsi="Times New Roman" w:cs="Times New Roman"/>
          <w:sz w:val="20"/>
          <w:szCs w:val="20"/>
        </w:rPr>
        <w:t>: Many RUs in the network that support NR also support LTE, which makes it natural for them to support the 260 ns inter-band CA TAE.</w:t>
      </w:r>
    </w:p>
    <w:p w14:paraId="4563A658" w14:textId="77777777" w:rsidR="00B87A3C" w:rsidRDefault="00B87A3C" w:rsidP="00B87A3C">
      <w:pPr>
        <w:pStyle w:val="aff4"/>
        <w:spacing w:before="0" w:beforeAutospacing="0" w:after="0" w:afterAutospacing="0"/>
        <w:rPr>
          <w:rFonts w:ascii="Times New Roman" w:hAnsi="Times New Roman" w:cs="Times New Roman"/>
          <w:sz w:val="20"/>
          <w:szCs w:val="20"/>
        </w:rPr>
      </w:pPr>
      <w:r>
        <w:rPr>
          <w:rFonts w:ascii="Times New Roman" w:hAnsi="Times New Roman" w:cs="Times New Roman"/>
          <w:b/>
          <w:bCs/>
          <w:sz w:val="20"/>
          <w:szCs w:val="20"/>
        </w:rPr>
        <w:t>Observation 2</w:t>
      </w:r>
      <w:r>
        <w:rPr>
          <w:rFonts w:ascii="Times New Roman" w:hAnsi="Times New Roman" w:cs="Times New Roman"/>
          <w:sz w:val="20"/>
          <w:szCs w:val="20"/>
        </w:rPr>
        <w:t>: The TAE for NR inter-band CA has been relaxed to 3µs, particularly in non-co-located scenarios. However, in co-located scenarios, the TAE performance is much better than 3µs and achieving 260 ns is feasible.</w:t>
      </w:r>
    </w:p>
    <w:p w14:paraId="4232063D" w14:textId="08018C10" w:rsidR="00B87A3C" w:rsidRDefault="00B87A3C" w:rsidP="00B87A3C">
      <w:pPr>
        <w:pStyle w:val="aff4"/>
        <w:spacing w:before="0" w:beforeAutospacing="0" w:after="0" w:afterAutospacing="0"/>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hAnsi="Times New Roman" w:cs="Times New Roman"/>
          <w:sz w:val="20"/>
          <w:szCs w:val="20"/>
        </w:rPr>
        <w:t xml:space="preserve">: In In the case of inter-band CA implemented with the same BB and RF module, the TAE could be controlled within 260ns. Additionally, the air interface propagation delay difference can be ignored. The received power difference can be meet within &lt;= 6dB. </w:t>
      </w:r>
      <w:proofErr w:type="gramStart"/>
      <w:r>
        <w:rPr>
          <w:rFonts w:ascii="Times New Roman" w:hAnsi="Times New Roman" w:cs="Times New Roman"/>
          <w:sz w:val="20"/>
          <w:szCs w:val="20"/>
        </w:rPr>
        <w:t>So</w:t>
      </w:r>
      <w:proofErr w:type="gramEnd"/>
      <w:r>
        <w:rPr>
          <w:rFonts w:ascii="Times New Roman" w:hAnsi="Times New Roman" w:cs="Times New Roman"/>
          <w:sz w:val="20"/>
          <w:szCs w:val="20"/>
        </w:rPr>
        <w:t xml:space="preserve"> it is feasible to support SSB-less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operation.</w:t>
      </w:r>
    </w:p>
    <w:p w14:paraId="14262808" w14:textId="77777777" w:rsidR="00B87A3C" w:rsidRDefault="00B87A3C" w:rsidP="00B87A3C">
      <w:pPr>
        <w:pStyle w:val="aff4"/>
        <w:spacing w:before="0" w:beforeAutospacing="0" w:after="0" w:afterAutospacing="0"/>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hAnsi="Times New Roman" w:cs="Times New Roman"/>
          <w:sz w:val="20"/>
          <w:szCs w:val="20"/>
        </w:rPr>
        <w:t xml:space="preserve"> Most, if not all, of the NR-capable RUs in the network also support MSR, including LTE. As a result, the TAE requirement of 260 ns can be met in at least some of co-located inter-band CA scenarios for NR FR1.</w:t>
      </w:r>
    </w:p>
    <w:p w14:paraId="7A672B4C" w14:textId="77777777" w:rsidR="00B87A3C" w:rsidRDefault="00B87A3C" w:rsidP="00B87A3C">
      <w:pPr>
        <w:pStyle w:val="aff4"/>
        <w:spacing w:before="0" w:beforeAutospacing="0" w:after="180" w:afterAutospacing="0"/>
        <w:rPr>
          <w:rFonts w:ascii="Times New Roman" w:hAnsi="Times New Roman" w:cs="Times New Roman"/>
          <w:sz w:val="20"/>
          <w:szCs w:val="20"/>
          <w:lang w:val="en-GB"/>
        </w:rPr>
      </w:pPr>
      <w:r>
        <w:rPr>
          <w:rFonts w:ascii="Times New Roman" w:hAnsi="Times New Roman" w:cs="Times New Roman"/>
          <w:b/>
          <w:bCs/>
          <w:sz w:val="20"/>
          <w:szCs w:val="20"/>
          <w:lang w:val="en-GB"/>
        </w:rPr>
        <w:t>Proposal 3</w:t>
      </w:r>
      <w:r>
        <w:rPr>
          <w:rFonts w:ascii="Times New Roman" w:hAnsi="Times New Roman" w:cs="Times New Roman"/>
          <w:sz w:val="20"/>
          <w:szCs w:val="20"/>
          <w:lang w:val="en-GB"/>
        </w:rPr>
        <w:t>: For Cell DTX, there is no need to define switch time and spectrum as it operates within its own transmitter period or frequency band and does not cause interference with other signals.</w:t>
      </w:r>
    </w:p>
    <w:p w14:paraId="2F4D59EF" w14:textId="55B50BD6" w:rsidR="00361E4D" w:rsidRPr="00B87A3C" w:rsidRDefault="00B87A3C" w:rsidP="00361E4D">
      <w:pPr>
        <w:pStyle w:val="aff4"/>
        <w:spacing w:before="0" w:beforeAutospacing="0" w:after="180" w:afterAutospacing="0"/>
        <w:rPr>
          <w:rFonts w:ascii="Times New Roman" w:hAnsi="Times New Roman" w:cs="Times New Roman"/>
          <w:sz w:val="20"/>
          <w:szCs w:val="20"/>
          <w:lang w:val="en-GB"/>
        </w:rPr>
      </w:pPr>
      <w:r>
        <w:rPr>
          <w:rFonts w:ascii="Times New Roman" w:hAnsi="Times New Roman" w:cs="Times New Roman"/>
          <w:b/>
          <w:bCs/>
          <w:sz w:val="20"/>
          <w:szCs w:val="20"/>
          <w:lang w:val="en-GB"/>
        </w:rPr>
        <w:t>Proposal 4</w:t>
      </w:r>
      <w:r>
        <w:rPr>
          <w:rFonts w:ascii="Times New Roman" w:hAnsi="Times New Roman" w:cs="Times New Roman"/>
          <w:sz w:val="20"/>
          <w:szCs w:val="20"/>
          <w:lang w:val="en-GB"/>
        </w:rPr>
        <w:t>: For Spatial adaptation domain techniques, there is no need to define new requirement within its own transmitter period or frequency band and does not cause interference with other signals.</w:t>
      </w: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0ADCF1AE" w14:textId="6B917233" w:rsidR="003E45BA" w:rsidRDefault="003E45BA" w:rsidP="00256E6A">
      <w:pPr>
        <w:rPr>
          <w:rFonts w:eastAsia="宋体"/>
          <w:lang w:val="en-US" w:eastAsia="zh-CN"/>
        </w:rPr>
      </w:pPr>
      <w:r w:rsidRPr="00FF0ACC">
        <w:rPr>
          <w:rFonts w:eastAsia="宋体"/>
          <w:lang w:val="en-US" w:eastAsia="zh-CN"/>
        </w:rPr>
        <w:t>[</w:t>
      </w:r>
      <w:r w:rsidR="00AB358F">
        <w:rPr>
          <w:rFonts w:eastAsia="宋体"/>
          <w:lang w:val="en-US" w:eastAsia="zh-CN"/>
        </w:rPr>
        <w:t>1</w:t>
      </w:r>
      <w:r w:rsidRPr="00FF0ACC">
        <w:rPr>
          <w:rFonts w:eastAsia="宋体"/>
          <w:lang w:val="en-US" w:eastAsia="zh-CN"/>
        </w:rPr>
        <w:t>]</w:t>
      </w:r>
      <w:r w:rsidRPr="003E45BA">
        <w:rPr>
          <w:rFonts w:cs="Arial"/>
          <w:b/>
          <w:sz w:val="24"/>
          <w:szCs w:val="24"/>
        </w:rPr>
        <w:t xml:space="preserve"> </w:t>
      </w:r>
      <w:r w:rsidRPr="003E45BA">
        <w:rPr>
          <w:rFonts w:eastAsia="宋体"/>
          <w:lang w:val="en-US" w:eastAsia="zh-CN"/>
        </w:rPr>
        <w:t>R4-2306639</w:t>
      </w:r>
      <w:r w:rsidRPr="003E45BA">
        <w:rPr>
          <w:rFonts w:eastAsia="宋体" w:hint="eastAsia"/>
          <w:lang w:val="en-US" w:eastAsia="zh-CN"/>
        </w:rPr>
        <w:t>，</w:t>
      </w:r>
      <w:r w:rsidRPr="003E45BA">
        <w:rPr>
          <w:rFonts w:eastAsia="宋体"/>
          <w:lang w:val="en-US" w:eastAsia="zh-CN"/>
        </w:rPr>
        <w:t>WF on RF feasibility study of Network Energy Savings for NR</w:t>
      </w:r>
      <w:r w:rsidRPr="003E45BA">
        <w:rPr>
          <w:rFonts w:eastAsia="宋体" w:hint="eastAsia"/>
          <w:lang w:val="en-US" w:eastAsia="zh-CN"/>
        </w:rPr>
        <w:t>，</w:t>
      </w:r>
      <w:r w:rsidRPr="00256E6A">
        <w:rPr>
          <w:rFonts w:eastAsia="宋体"/>
          <w:lang w:val="en-US" w:eastAsia="zh-CN"/>
        </w:rPr>
        <w:t>Huawei</w:t>
      </w:r>
      <w:r>
        <w:rPr>
          <w:rFonts w:eastAsia="宋体" w:hint="eastAsia"/>
          <w:lang w:val="en-US" w:eastAsia="zh-CN"/>
        </w:rPr>
        <w:t xml:space="preserve">, </w:t>
      </w:r>
      <w:r w:rsidRPr="00256E6A">
        <w:rPr>
          <w:rFonts w:eastAsia="宋体"/>
          <w:lang w:val="en-US" w:eastAsia="zh-CN"/>
        </w:rPr>
        <w:t>RAN</w:t>
      </w:r>
      <w:r>
        <w:rPr>
          <w:rFonts w:eastAsia="宋体"/>
          <w:lang w:val="en-US" w:eastAsia="zh-CN"/>
        </w:rPr>
        <w:t>4</w:t>
      </w:r>
      <w:r w:rsidRPr="00256E6A">
        <w:rPr>
          <w:rFonts w:eastAsia="宋体"/>
          <w:lang w:val="en-US" w:eastAsia="zh-CN"/>
        </w:rPr>
        <w:t>#</w:t>
      </w:r>
      <w:r>
        <w:rPr>
          <w:rFonts w:eastAsia="宋体"/>
          <w:lang w:val="en-US" w:eastAsia="zh-CN"/>
        </w:rPr>
        <w:t xml:space="preserve">106bis, </w:t>
      </w:r>
      <w:r>
        <w:rPr>
          <w:rFonts w:eastAsia="宋体" w:hint="eastAsia"/>
          <w:lang w:val="en-US" w:eastAsia="zh-CN"/>
        </w:rPr>
        <w:t>April</w:t>
      </w:r>
      <w:r w:rsidRPr="00256E6A">
        <w:rPr>
          <w:rFonts w:eastAsia="宋体"/>
          <w:lang w:val="en-US" w:eastAsia="zh-CN"/>
        </w:rPr>
        <w:t xml:space="preserve"> </w:t>
      </w:r>
      <w:r w:rsidR="00B03BB2">
        <w:rPr>
          <w:rFonts w:eastAsia="宋体"/>
          <w:lang w:val="en-US" w:eastAsia="zh-CN"/>
        </w:rPr>
        <w:t>17</w:t>
      </w:r>
      <w:r w:rsidRPr="00256E6A">
        <w:rPr>
          <w:rFonts w:eastAsia="宋体"/>
          <w:lang w:val="en-US" w:eastAsia="zh-CN"/>
        </w:rPr>
        <w:t>-2</w:t>
      </w:r>
      <w:r w:rsidR="00B03BB2">
        <w:rPr>
          <w:rFonts w:eastAsia="宋体"/>
          <w:lang w:val="en-US" w:eastAsia="zh-CN"/>
        </w:rPr>
        <w:t>6</w:t>
      </w:r>
      <w:r>
        <w:rPr>
          <w:rFonts w:eastAsia="宋体"/>
          <w:lang w:val="en-US" w:eastAsia="zh-CN"/>
        </w:rPr>
        <w:t xml:space="preserve">, </w:t>
      </w:r>
      <w:r w:rsidRPr="00256E6A">
        <w:rPr>
          <w:rFonts w:eastAsia="宋体"/>
          <w:lang w:val="en-US" w:eastAsia="zh-CN"/>
        </w:rPr>
        <w:t>2023</w:t>
      </w:r>
    </w:p>
    <w:p w14:paraId="58EABC92" w14:textId="01F45B39" w:rsidR="00DB1B22" w:rsidRDefault="00DB1B22" w:rsidP="00DB1B22">
      <w:pPr>
        <w:rPr>
          <w:rFonts w:eastAsia="宋体"/>
          <w:lang w:val="en-US" w:eastAsia="zh-CN"/>
        </w:rPr>
      </w:pPr>
      <w:r w:rsidRPr="00DB1B22">
        <w:rPr>
          <w:rFonts w:eastAsia="宋体"/>
          <w:lang w:val="en-US" w:eastAsia="zh-CN"/>
        </w:rPr>
        <w:t xml:space="preserve">[2] RP-230566, WID revision: </w:t>
      </w:r>
      <w:r w:rsidRPr="00DB1B22">
        <w:rPr>
          <w:rFonts w:eastAsia="宋体" w:hint="eastAsia"/>
          <w:lang w:val="en-US" w:eastAsia="zh-CN"/>
        </w:rPr>
        <w:t>Network</w:t>
      </w:r>
      <w:r w:rsidRPr="00DB1B22">
        <w:rPr>
          <w:rFonts w:eastAsia="宋体"/>
          <w:lang w:val="en-US" w:eastAsia="zh-CN"/>
        </w:rPr>
        <w:t xml:space="preserve"> energy savings for NR</w:t>
      </w:r>
      <w:r w:rsidRPr="00DB1B22">
        <w:rPr>
          <w:rFonts w:eastAsia="宋体" w:hint="eastAsia"/>
          <w:lang w:val="en-US" w:eastAsia="zh-CN"/>
        </w:rPr>
        <w:t xml:space="preserve">, </w:t>
      </w:r>
      <w:r w:rsidRPr="00DB1B22">
        <w:rPr>
          <w:rFonts w:eastAsia="宋体"/>
          <w:lang w:val="en-US" w:eastAsia="zh-CN"/>
        </w:rPr>
        <w:t>Huawei</w:t>
      </w:r>
      <w:r w:rsidRPr="00DB1B22">
        <w:rPr>
          <w:rFonts w:eastAsia="宋体" w:hint="eastAsia"/>
          <w:lang w:val="en-US" w:eastAsia="zh-CN"/>
        </w:rPr>
        <w:t xml:space="preserve">, </w:t>
      </w:r>
      <w:r w:rsidRPr="00DB1B22">
        <w:rPr>
          <w:rFonts w:eastAsia="宋体"/>
          <w:lang w:val="en-US" w:eastAsia="zh-CN"/>
        </w:rPr>
        <w:t>RAN#99, March 20-23, 2023</w:t>
      </w:r>
    </w:p>
    <w:p w14:paraId="4C0A99FB" w14:textId="519D8524" w:rsidR="00361E4D" w:rsidRPr="00361E4D" w:rsidRDefault="00361E4D" w:rsidP="00361E4D">
      <w:pPr>
        <w:rPr>
          <w:rFonts w:eastAsia="宋体"/>
          <w:lang w:val="en-US" w:eastAsia="zh-CN"/>
        </w:rPr>
      </w:pPr>
      <w:r w:rsidRPr="00361E4D">
        <w:rPr>
          <w:rFonts w:eastAsia="宋体"/>
          <w:lang w:val="en-US" w:eastAsia="zh-CN"/>
        </w:rPr>
        <w:lastRenderedPageBreak/>
        <w:t>[</w:t>
      </w:r>
      <w:r w:rsidR="00802E88">
        <w:rPr>
          <w:rFonts w:eastAsia="宋体"/>
          <w:lang w:val="en-US" w:eastAsia="zh-CN"/>
        </w:rPr>
        <w:t>3</w:t>
      </w:r>
      <w:r w:rsidRPr="00361E4D">
        <w:rPr>
          <w:rFonts w:eastAsia="宋体"/>
          <w:lang w:val="en-US" w:eastAsia="zh-CN"/>
        </w:rPr>
        <w:t xml:space="preserve">] 3GPP </w:t>
      </w:r>
      <w:bookmarkStart w:id="3" w:name="specType1"/>
      <w:r w:rsidRPr="00361E4D">
        <w:rPr>
          <w:rFonts w:eastAsia="宋体"/>
          <w:lang w:val="en-US" w:eastAsia="zh-CN"/>
        </w:rPr>
        <w:t>TS</w:t>
      </w:r>
      <w:bookmarkEnd w:id="3"/>
      <w:r w:rsidRPr="00361E4D">
        <w:rPr>
          <w:rFonts w:eastAsia="宋体"/>
          <w:lang w:val="en-US" w:eastAsia="zh-CN"/>
        </w:rPr>
        <w:t xml:space="preserve"> </w:t>
      </w:r>
      <w:bookmarkStart w:id="4" w:name="specNumber"/>
      <w:r w:rsidRPr="00361E4D">
        <w:rPr>
          <w:rFonts w:eastAsia="宋体"/>
          <w:lang w:val="en-US" w:eastAsia="zh-CN"/>
        </w:rPr>
        <w:t>36.</w:t>
      </w:r>
      <w:bookmarkEnd w:id="4"/>
      <w:r w:rsidRPr="00361E4D">
        <w:rPr>
          <w:rFonts w:eastAsia="宋体"/>
          <w:lang w:val="en-US" w:eastAsia="zh-CN"/>
        </w:rPr>
        <w:t xml:space="preserve">104 </w:t>
      </w:r>
      <w:bookmarkStart w:id="5" w:name="specVersion"/>
      <w:r w:rsidRPr="00361E4D">
        <w:rPr>
          <w:rFonts w:eastAsia="宋体"/>
          <w:lang w:val="en-US" w:eastAsia="zh-CN"/>
        </w:rPr>
        <w:t>V18.1.</w:t>
      </w:r>
      <w:bookmarkEnd w:id="5"/>
      <w:r w:rsidRPr="00361E4D">
        <w:rPr>
          <w:rFonts w:eastAsia="宋体"/>
          <w:lang w:val="en-US" w:eastAsia="zh-CN"/>
        </w:rPr>
        <w:t>0 (</w:t>
      </w:r>
      <w:bookmarkStart w:id="6" w:name="issueDate"/>
      <w:r w:rsidRPr="00361E4D">
        <w:rPr>
          <w:rFonts w:eastAsia="宋体"/>
          <w:lang w:val="en-US" w:eastAsia="zh-CN"/>
        </w:rPr>
        <w:t>2023-</w:t>
      </w:r>
      <w:bookmarkEnd w:id="6"/>
      <w:r w:rsidRPr="00361E4D">
        <w:rPr>
          <w:rFonts w:eastAsia="宋体"/>
          <w:lang w:val="en-US" w:eastAsia="zh-CN"/>
        </w:rPr>
        <w:t>03), Evolved Universal Terrestrial Radio Access (E-UTRA);</w:t>
      </w:r>
      <w:r w:rsidR="00B87A3C" w:rsidRPr="00361E4D">
        <w:rPr>
          <w:rFonts w:eastAsia="宋体"/>
          <w:lang w:val="en-US" w:eastAsia="zh-CN"/>
        </w:rPr>
        <w:t xml:space="preserve"> </w:t>
      </w:r>
      <w:r w:rsidRPr="00361E4D">
        <w:rPr>
          <w:rFonts w:eastAsia="宋体"/>
          <w:lang w:val="en-US" w:eastAsia="zh-CN"/>
        </w:rPr>
        <w:t>Base Station (BS) radio transmission and reception</w:t>
      </w:r>
    </w:p>
    <w:p w14:paraId="5A44F18A" w14:textId="511B1690" w:rsidR="00C1256F" w:rsidRPr="00BA6096" w:rsidRDefault="0010765F">
      <w:pPr>
        <w:rPr>
          <w:rFonts w:eastAsia="宋体"/>
          <w:lang w:val="en-US" w:eastAsia="zh-CN"/>
        </w:rPr>
      </w:pPr>
      <w:r w:rsidRPr="00361E4D">
        <w:rPr>
          <w:rFonts w:eastAsia="宋体"/>
          <w:lang w:val="en-US" w:eastAsia="zh-CN"/>
        </w:rPr>
        <w:t>[</w:t>
      </w:r>
      <w:r w:rsidR="00802E88">
        <w:rPr>
          <w:rFonts w:eastAsia="宋体"/>
          <w:lang w:val="en-US" w:eastAsia="zh-CN"/>
        </w:rPr>
        <w:t>4</w:t>
      </w:r>
      <w:r w:rsidRPr="00361E4D">
        <w:rPr>
          <w:rFonts w:eastAsia="宋体"/>
          <w:lang w:val="en-US" w:eastAsia="zh-CN"/>
        </w:rPr>
        <w:t xml:space="preserve">] </w:t>
      </w:r>
      <w:hyperlink r:id="rId10" w:history="1">
        <w:r w:rsidRPr="00361E4D">
          <w:rPr>
            <w:rFonts w:eastAsia="宋体"/>
            <w:lang w:val="en-US" w:eastAsia="zh-CN"/>
          </w:rPr>
          <w:t>R4-2304387</w:t>
        </w:r>
      </w:hyperlink>
      <w:r w:rsidR="00361E4D">
        <w:rPr>
          <w:rFonts w:eastAsia="宋体"/>
          <w:lang w:val="en-US" w:eastAsia="zh-CN"/>
        </w:rPr>
        <w:t>,</w:t>
      </w:r>
      <w:r w:rsidR="00361E4D" w:rsidRPr="00361E4D">
        <w:rPr>
          <w:rFonts w:eastAsia="宋体"/>
          <w:lang w:val="en-US" w:eastAsia="zh-CN"/>
        </w:rPr>
        <w:t xml:space="preserve"> Discussion on requirements of SSB-less </w:t>
      </w:r>
      <w:proofErr w:type="spellStart"/>
      <w:r w:rsidR="00361E4D" w:rsidRPr="00361E4D">
        <w:rPr>
          <w:rFonts w:eastAsia="宋体"/>
          <w:lang w:val="en-US" w:eastAsia="zh-CN"/>
        </w:rPr>
        <w:t>Scell</w:t>
      </w:r>
      <w:proofErr w:type="spellEnd"/>
      <w:r w:rsidR="00361E4D" w:rsidRPr="00361E4D">
        <w:rPr>
          <w:rFonts w:eastAsia="宋体"/>
          <w:lang w:val="en-US" w:eastAsia="zh-CN"/>
        </w:rPr>
        <w:t xml:space="preserve"> at inter-band CA for FR1, Qualcomm Incorporated, RAN4# 106bis-e April 2023</w:t>
      </w:r>
    </w:p>
    <w:sectPr w:rsidR="00C1256F" w:rsidRPr="00BA6096"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684CF" w14:textId="77777777" w:rsidR="0006680D" w:rsidRDefault="0006680D">
      <w:r>
        <w:separator/>
      </w:r>
    </w:p>
  </w:endnote>
  <w:endnote w:type="continuationSeparator" w:id="0">
    <w:p w14:paraId="7A0CC985" w14:textId="77777777" w:rsidR="0006680D" w:rsidRDefault="0006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CE1B28" w:rsidRDefault="00CE1B2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B4B26" w14:textId="77777777" w:rsidR="0006680D" w:rsidRDefault="0006680D">
      <w:r>
        <w:separator/>
      </w:r>
    </w:p>
  </w:footnote>
  <w:footnote w:type="continuationSeparator" w:id="0">
    <w:p w14:paraId="31F42481" w14:textId="77777777" w:rsidR="0006680D" w:rsidRDefault="00066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89EBC62"/>
    <w:lvl w:ilvl="0">
      <w:start w:val="1"/>
      <w:numFmt w:val="decimal"/>
      <w:lvlText w:val="%1."/>
      <w:lvlJc w:val="left"/>
      <w:pPr>
        <w:tabs>
          <w:tab w:val="num" w:pos="1200"/>
        </w:tabs>
        <w:ind w:leftChars="400" w:left="120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955B24"/>
    <w:multiLevelType w:val="multilevel"/>
    <w:tmpl w:val="60C86130"/>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 w15:restartNumberingAfterBreak="0">
    <w:nsid w:val="0E27311B"/>
    <w:multiLevelType w:val="hybridMultilevel"/>
    <w:tmpl w:val="0DF275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4A4569"/>
    <w:multiLevelType w:val="multilevel"/>
    <w:tmpl w:val="0F4A456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62D93F"/>
    <w:multiLevelType w:val="singleLevel"/>
    <w:tmpl w:val="1062D93F"/>
    <w:lvl w:ilvl="0">
      <w:start w:val="1"/>
      <w:numFmt w:val="bullet"/>
      <w:lvlText w:val=""/>
      <w:lvlJc w:val="left"/>
      <w:pPr>
        <w:ind w:left="420" w:hanging="420"/>
      </w:pPr>
      <w:rPr>
        <w:rFonts w:ascii="Wingdings" w:hAnsi="Wingdings" w:hint="default"/>
      </w:rPr>
    </w:lvl>
  </w:abstractNum>
  <w:abstractNum w:abstractNumId="6" w15:restartNumberingAfterBreak="0">
    <w:nsid w:val="159C2DC0"/>
    <w:multiLevelType w:val="multilevel"/>
    <w:tmpl w:val="159C2DC0"/>
    <w:lvl w:ilvl="0">
      <w:start w:val="302"/>
      <w:numFmt w:val="bullet"/>
      <w:lvlText w:val="-"/>
      <w:lvlJc w:val="left"/>
      <w:pPr>
        <w:tabs>
          <w:tab w:val="left" w:pos="-420"/>
        </w:tabs>
        <w:ind w:left="720" w:hanging="360"/>
      </w:pPr>
      <w:rPr>
        <w:rFonts w:ascii="Times New Roman" w:hAnsi="Times New Roman" w:hint="default"/>
      </w:rPr>
    </w:lvl>
    <w:lvl w:ilvl="1">
      <w:start w:val="1"/>
      <w:numFmt w:val="bullet"/>
      <w:lvlText w:val="o"/>
      <w:lvlJc w:val="left"/>
      <w:pPr>
        <w:tabs>
          <w:tab w:val="left" w:pos="-420"/>
        </w:tabs>
        <w:ind w:left="1440" w:hanging="360"/>
      </w:pPr>
      <w:rPr>
        <w:rFonts w:ascii="Courier New" w:hAnsi="Courier New" w:cs="Courier New" w:hint="default"/>
      </w:rPr>
    </w:lvl>
    <w:lvl w:ilvl="2">
      <w:start w:val="1"/>
      <w:numFmt w:val="bullet"/>
      <w:lvlText w:val=""/>
      <w:lvlJc w:val="left"/>
      <w:pPr>
        <w:tabs>
          <w:tab w:val="left" w:pos="-420"/>
        </w:tabs>
        <w:ind w:left="2160" w:hanging="360"/>
      </w:pPr>
      <w:rPr>
        <w:rFonts w:ascii="Wingdings" w:hAnsi="Wingdings" w:hint="default"/>
      </w:rPr>
    </w:lvl>
    <w:lvl w:ilvl="3">
      <w:start w:val="1"/>
      <w:numFmt w:val="bullet"/>
      <w:lvlText w:val=""/>
      <w:lvlJc w:val="left"/>
      <w:pPr>
        <w:tabs>
          <w:tab w:val="left" w:pos="-420"/>
        </w:tabs>
        <w:ind w:left="2880" w:hanging="360"/>
      </w:pPr>
      <w:rPr>
        <w:rFonts w:ascii="Symbol" w:hAnsi="Symbol" w:hint="default"/>
      </w:rPr>
    </w:lvl>
    <w:lvl w:ilvl="4">
      <w:start w:val="1"/>
      <w:numFmt w:val="bullet"/>
      <w:lvlText w:val="o"/>
      <w:lvlJc w:val="left"/>
      <w:pPr>
        <w:tabs>
          <w:tab w:val="left" w:pos="-420"/>
        </w:tabs>
        <w:ind w:left="3600" w:hanging="360"/>
      </w:pPr>
      <w:rPr>
        <w:rFonts w:ascii="Courier New" w:hAnsi="Courier New" w:cs="Courier New" w:hint="default"/>
      </w:rPr>
    </w:lvl>
    <w:lvl w:ilvl="5">
      <w:start w:val="1"/>
      <w:numFmt w:val="bullet"/>
      <w:lvlText w:val=""/>
      <w:lvlJc w:val="left"/>
      <w:pPr>
        <w:tabs>
          <w:tab w:val="left" w:pos="-420"/>
        </w:tabs>
        <w:ind w:left="4320" w:hanging="360"/>
      </w:pPr>
      <w:rPr>
        <w:rFonts w:ascii="Wingdings" w:hAnsi="Wingdings" w:hint="default"/>
      </w:rPr>
    </w:lvl>
    <w:lvl w:ilvl="6">
      <w:start w:val="1"/>
      <w:numFmt w:val="bullet"/>
      <w:lvlText w:val=""/>
      <w:lvlJc w:val="left"/>
      <w:pPr>
        <w:tabs>
          <w:tab w:val="left" w:pos="-420"/>
        </w:tabs>
        <w:ind w:left="5040" w:hanging="360"/>
      </w:pPr>
      <w:rPr>
        <w:rFonts w:ascii="Symbol" w:hAnsi="Symbol" w:hint="default"/>
      </w:rPr>
    </w:lvl>
    <w:lvl w:ilvl="7">
      <w:start w:val="1"/>
      <w:numFmt w:val="bullet"/>
      <w:lvlText w:val="o"/>
      <w:lvlJc w:val="left"/>
      <w:pPr>
        <w:tabs>
          <w:tab w:val="left" w:pos="-420"/>
        </w:tabs>
        <w:ind w:left="5760" w:hanging="360"/>
      </w:pPr>
      <w:rPr>
        <w:rFonts w:ascii="Courier New" w:hAnsi="Courier New" w:cs="Courier New" w:hint="default"/>
      </w:rPr>
    </w:lvl>
    <w:lvl w:ilvl="8">
      <w:start w:val="1"/>
      <w:numFmt w:val="bullet"/>
      <w:lvlText w:val=""/>
      <w:lvlJc w:val="left"/>
      <w:pPr>
        <w:tabs>
          <w:tab w:val="left" w:pos="-420"/>
        </w:tabs>
        <w:ind w:left="6480" w:hanging="360"/>
      </w:pPr>
      <w:rPr>
        <w:rFonts w:ascii="Wingdings" w:hAnsi="Wingdings" w:hint="default"/>
      </w:rPr>
    </w:lvl>
  </w:abstractNum>
  <w:abstractNum w:abstractNumId="7"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2A46BB"/>
    <w:multiLevelType w:val="hybridMultilevel"/>
    <w:tmpl w:val="126877C8"/>
    <w:lvl w:ilvl="0" w:tplc="FFFFFFFF">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15:restartNumberingAfterBreak="0">
    <w:nsid w:val="1F901E6D"/>
    <w:multiLevelType w:val="hybridMultilevel"/>
    <w:tmpl w:val="00AC108A"/>
    <w:lvl w:ilvl="0" w:tplc="041D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9D4C80"/>
    <w:multiLevelType w:val="multilevel"/>
    <w:tmpl w:val="289D4C80"/>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15:restartNumberingAfterBreak="0">
    <w:nsid w:val="2ED25A5A"/>
    <w:multiLevelType w:val="hybridMultilevel"/>
    <w:tmpl w:val="F0D01C0E"/>
    <w:lvl w:ilvl="0" w:tplc="BD46ADD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35"/>
        </w:tabs>
        <w:ind w:left="835" w:hanging="420"/>
      </w:pPr>
    </w:lvl>
    <w:lvl w:ilvl="2" w:tplc="0409001B" w:tentative="1">
      <w:start w:val="1"/>
      <w:numFmt w:val="lowerRoman"/>
      <w:lvlText w:val="%3."/>
      <w:lvlJc w:val="right"/>
      <w:pPr>
        <w:tabs>
          <w:tab w:val="num" w:pos="1255"/>
        </w:tabs>
        <w:ind w:left="1255" w:hanging="420"/>
      </w:pPr>
    </w:lvl>
    <w:lvl w:ilvl="3" w:tplc="0409000F" w:tentative="1">
      <w:start w:val="1"/>
      <w:numFmt w:val="decimal"/>
      <w:lvlText w:val="%4."/>
      <w:lvlJc w:val="left"/>
      <w:pPr>
        <w:tabs>
          <w:tab w:val="num" w:pos="1675"/>
        </w:tabs>
        <w:ind w:left="1675" w:hanging="420"/>
      </w:pPr>
    </w:lvl>
    <w:lvl w:ilvl="4" w:tplc="04090019" w:tentative="1">
      <w:start w:val="1"/>
      <w:numFmt w:val="lowerLetter"/>
      <w:lvlText w:val="%5)"/>
      <w:lvlJc w:val="left"/>
      <w:pPr>
        <w:tabs>
          <w:tab w:val="num" w:pos="2095"/>
        </w:tabs>
        <w:ind w:left="2095" w:hanging="420"/>
      </w:pPr>
    </w:lvl>
    <w:lvl w:ilvl="5" w:tplc="0409001B" w:tentative="1">
      <w:start w:val="1"/>
      <w:numFmt w:val="lowerRoman"/>
      <w:lvlText w:val="%6."/>
      <w:lvlJc w:val="right"/>
      <w:pPr>
        <w:tabs>
          <w:tab w:val="num" w:pos="2515"/>
        </w:tabs>
        <w:ind w:left="2515" w:hanging="420"/>
      </w:pPr>
    </w:lvl>
    <w:lvl w:ilvl="6" w:tplc="0409000F" w:tentative="1">
      <w:start w:val="1"/>
      <w:numFmt w:val="decimal"/>
      <w:lvlText w:val="%7."/>
      <w:lvlJc w:val="left"/>
      <w:pPr>
        <w:tabs>
          <w:tab w:val="num" w:pos="2935"/>
        </w:tabs>
        <w:ind w:left="2935" w:hanging="420"/>
      </w:pPr>
    </w:lvl>
    <w:lvl w:ilvl="7" w:tplc="04090019" w:tentative="1">
      <w:start w:val="1"/>
      <w:numFmt w:val="lowerLetter"/>
      <w:lvlText w:val="%8)"/>
      <w:lvlJc w:val="left"/>
      <w:pPr>
        <w:tabs>
          <w:tab w:val="num" w:pos="3355"/>
        </w:tabs>
        <w:ind w:left="3355" w:hanging="420"/>
      </w:pPr>
    </w:lvl>
    <w:lvl w:ilvl="8" w:tplc="0409001B" w:tentative="1">
      <w:start w:val="1"/>
      <w:numFmt w:val="lowerRoman"/>
      <w:lvlText w:val="%9."/>
      <w:lvlJc w:val="right"/>
      <w:pPr>
        <w:tabs>
          <w:tab w:val="num" w:pos="3775"/>
        </w:tabs>
        <w:ind w:left="3775" w:hanging="420"/>
      </w:pPr>
    </w:lvl>
  </w:abstractNum>
  <w:abstractNum w:abstractNumId="12" w15:restartNumberingAfterBreak="0">
    <w:nsid w:val="315971A1"/>
    <w:multiLevelType w:val="hybridMultilevel"/>
    <w:tmpl w:val="128CF004"/>
    <w:lvl w:ilvl="0" w:tplc="6360FA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38B0ED0"/>
    <w:multiLevelType w:val="hybridMultilevel"/>
    <w:tmpl w:val="08AE7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D52224E"/>
    <w:multiLevelType w:val="hybridMultilevel"/>
    <w:tmpl w:val="806298E6"/>
    <w:lvl w:ilvl="0" w:tplc="36B074AE">
      <w:start w:val="1"/>
      <w:numFmt w:val="bullet"/>
      <w:lvlText w:val=""/>
      <w:lvlJc w:val="left"/>
      <w:pPr>
        <w:tabs>
          <w:tab w:val="num" w:pos="720"/>
        </w:tabs>
        <w:ind w:left="720" w:hanging="360"/>
      </w:pPr>
      <w:rPr>
        <w:rFonts w:ascii="Wingdings" w:hAnsi="Wingdings" w:hint="default"/>
      </w:rPr>
    </w:lvl>
    <w:lvl w:ilvl="1" w:tplc="CDFCFCF2" w:tentative="1">
      <w:start w:val="1"/>
      <w:numFmt w:val="bullet"/>
      <w:lvlText w:val=""/>
      <w:lvlJc w:val="left"/>
      <w:pPr>
        <w:tabs>
          <w:tab w:val="num" w:pos="1440"/>
        </w:tabs>
        <w:ind w:left="1440" w:hanging="360"/>
      </w:pPr>
      <w:rPr>
        <w:rFonts w:ascii="Wingdings" w:hAnsi="Wingdings" w:hint="default"/>
      </w:rPr>
    </w:lvl>
    <w:lvl w:ilvl="2" w:tplc="98986E94" w:tentative="1">
      <w:start w:val="1"/>
      <w:numFmt w:val="bullet"/>
      <w:lvlText w:val=""/>
      <w:lvlJc w:val="left"/>
      <w:pPr>
        <w:tabs>
          <w:tab w:val="num" w:pos="2160"/>
        </w:tabs>
        <w:ind w:left="2160" w:hanging="360"/>
      </w:pPr>
      <w:rPr>
        <w:rFonts w:ascii="Wingdings" w:hAnsi="Wingdings" w:hint="default"/>
      </w:rPr>
    </w:lvl>
    <w:lvl w:ilvl="3" w:tplc="9940A4E2" w:tentative="1">
      <w:start w:val="1"/>
      <w:numFmt w:val="bullet"/>
      <w:lvlText w:val=""/>
      <w:lvlJc w:val="left"/>
      <w:pPr>
        <w:tabs>
          <w:tab w:val="num" w:pos="2880"/>
        </w:tabs>
        <w:ind w:left="2880" w:hanging="360"/>
      </w:pPr>
      <w:rPr>
        <w:rFonts w:ascii="Wingdings" w:hAnsi="Wingdings" w:hint="default"/>
      </w:rPr>
    </w:lvl>
    <w:lvl w:ilvl="4" w:tplc="076CFB6E" w:tentative="1">
      <w:start w:val="1"/>
      <w:numFmt w:val="bullet"/>
      <w:lvlText w:val=""/>
      <w:lvlJc w:val="left"/>
      <w:pPr>
        <w:tabs>
          <w:tab w:val="num" w:pos="3600"/>
        </w:tabs>
        <w:ind w:left="3600" w:hanging="360"/>
      </w:pPr>
      <w:rPr>
        <w:rFonts w:ascii="Wingdings" w:hAnsi="Wingdings" w:hint="default"/>
      </w:rPr>
    </w:lvl>
    <w:lvl w:ilvl="5" w:tplc="6BB687C0" w:tentative="1">
      <w:start w:val="1"/>
      <w:numFmt w:val="bullet"/>
      <w:lvlText w:val=""/>
      <w:lvlJc w:val="left"/>
      <w:pPr>
        <w:tabs>
          <w:tab w:val="num" w:pos="4320"/>
        </w:tabs>
        <w:ind w:left="4320" w:hanging="360"/>
      </w:pPr>
      <w:rPr>
        <w:rFonts w:ascii="Wingdings" w:hAnsi="Wingdings" w:hint="default"/>
      </w:rPr>
    </w:lvl>
    <w:lvl w:ilvl="6" w:tplc="5364B6D8" w:tentative="1">
      <w:start w:val="1"/>
      <w:numFmt w:val="bullet"/>
      <w:lvlText w:val=""/>
      <w:lvlJc w:val="left"/>
      <w:pPr>
        <w:tabs>
          <w:tab w:val="num" w:pos="5040"/>
        </w:tabs>
        <w:ind w:left="5040" w:hanging="360"/>
      </w:pPr>
      <w:rPr>
        <w:rFonts w:ascii="Wingdings" w:hAnsi="Wingdings" w:hint="default"/>
      </w:rPr>
    </w:lvl>
    <w:lvl w:ilvl="7" w:tplc="03EA75A8" w:tentative="1">
      <w:start w:val="1"/>
      <w:numFmt w:val="bullet"/>
      <w:lvlText w:val=""/>
      <w:lvlJc w:val="left"/>
      <w:pPr>
        <w:tabs>
          <w:tab w:val="num" w:pos="5760"/>
        </w:tabs>
        <w:ind w:left="5760" w:hanging="360"/>
      </w:pPr>
      <w:rPr>
        <w:rFonts w:ascii="Wingdings" w:hAnsi="Wingdings" w:hint="default"/>
      </w:rPr>
    </w:lvl>
    <w:lvl w:ilvl="8" w:tplc="28C8FD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A44AD6"/>
    <w:multiLevelType w:val="multilevel"/>
    <w:tmpl w:val="711001CC"/>
    <w:lvl w:ilvl="0">
      <w:start w:val="1"/>
      <w:numFmt w:val="bullet"/>
      <w:lvlText w:val=""/>
      <w:lvlJc w:val="left"/>
      <w:pPr>
        <w:tabs>
          <w:tab w:val="num" w:pos="0"/>
        </w:tabs>
        <w:ind w:left="1051" w:hanging="420"/>
      </w:pPr>
      <w:rPr>
        <w:rFonts w:ascii="Symbol" w:hAnsi="Symbol" w:cs="Symbol" w:hint="default"/>
        <w:color w:val="auto"/>
      </w:rPr>
    </w:lvl>
    <w:lvl w:ilvl="1">
      <w:start w:val="1"/>
      <w:numFmt w:val="bullet"/>
      <w:lvlText w:val="o"/>
      <w:lvlJc w:val="left"/>
      <w:pPr>
        <w:tabs>
          <w:tab w:val="num" w:pos="0"/>
        </w:tabs>
        <w:ind w:left="1471" w:hanging="420"/>
      </w:pPr>
      <w:rPr>
        <w:rFonts w:ascii="Courier New" w:hAnsi="Courier New" w:cs="Courier New" w:hint="default"/>
      </w:rPr>
    </w:lvl>
    <w:lvl w:ilvl="2">
      <w:start w:val="1"/>
      <w:numFmt w:val="bullet"/>
      <w:lvlText w:val=""/>
      <w:lvlJc w:val="left"/>
      <w:pPr>
        <w:tabs>
          <w:tab w:val="num" w:pos="0"/>
        </w:tabs>
        <w:ind w:left="1891" w:hanging="420"/>
      </w:pPr>
      <w:rPr>
        <w:rFonts w:ascii="Wingdings" w:hAnsi="Wingdings" w:cs="Wingdings" w:hint="default"/>
      </w:rPr>
    </w:lvl>
    <w:lvl w:ilvl="3">
      <w:start w:val="1"/>
      <w:numFmt w:val="bullet"/>
      <w:lvlText w:val=""/>
      <w:lvlJc w:val="left"/>
      <w:pPr>
        <w:tabs>
          <w:tab w:val="num" w:pos="0"/>
        </w:tabs>
        <w:ind w:left="2311" w:hanging="420"/>
      </w:pPr>
      <w:rPr>
        <w:rFonts w:ascii="Wingdings" w:hAnsi="Wingdings" w:cs="Wingdings" w:hint="default"/>
      </w:rPr>
    </w:lvl>
    <w:lvl w:ilvl="4">
      <w:start w:val="1"/>
      <w:numFmt w:val="bullet"/>
      <w:lvlText w:val=""/>
      <w:lvlJc w:val="left"/>
      <w:pPr>
        <w:tabs>
          <w:tab w:val="num" w:pos="0"/>
        </w:tabs>
        <w:ind w:left="2731" w:hanging="420"/>
      </w:pPr>
      <w:rPr>
        <w:rFonts w:ascii="Wingdings" w:hAnsi="Wingdings" w:cs="Wingdings" w:hint="default"/>
      </w:rPr>
    </w:lvl>
    <w:lvl w:ilvl="5">
      <w:start w:val="1"/>
      <w:numFmt w:val="bullet"/>
      <w:lvlText w:val=""/>
      <w:lvlJc w:val="left"/>
      <w:pPr>
        <w:tabs>
          <w:tab w:val="num" w:pos="0"/>
        </w:tabs>
        <w:ind w:left="3151" w:hanging="420"/>
      </w:pPr>
      <w:rPr>
        <w:rFonts w:ascii="Wingdings" w:hAnsi="Wingdings" w:cs="Wingdings" w:hint="default"/>
      </w:rPr>
    </w:lvl>
    <w:lvl w:ilvl="6">
      <w:start w:val="1"/>
      <w:numFmt w:val="bullet"/>
      <w:lvlText w:val=""/>
      <w:lvlJc w:val="left"/>
      <w:pPr>
        <w:tabs>
          <w:tab w:val="num" w:pos="0"/>
        </w:tabs>
        <w:ind w:left="3571" w:hanging="420"/>
      </w:pPr>
      <w:rPr>
        <w:rFonts w:ascii="Wingdings" w:hAnsi="Wingdings" w:cs="Wingdings" w:hint="default"/>
      </w:rPr>
    </w:lvl>
    <w:lvl w:ilvl="7">
      <w:start w:val="1"/>
      <w:numFmt w:val="bullet"/>
      <w:lvlText w:val=""/>
      <w:lvlJc w:val="left"/>
      <w:pPr>
        <w:tabs>
          <w:tab w:val="num" w:pos="0"/>
        </w:tabs>
        <w:ind w:left="3991" w:hanging="420"/>
      </w:pPr>
      <w:rPr>
        <w:rFonts w:ascii="Wingdings" w:hAnsi="Wingdings" w:cs="Wingdings" w:hint="default"/>
      </w:rPr>
    </w:lvl>
    <w:lvl w:ilvl="8">
      <w:start w:val="1"/>
      <w:numFmt w:val="bullet"/>
      <w:lvlText w:val=""/>
      <w:lvlJc w:val="left"/>
      <w:pPr>
        <w:tabs>
          <w:tab w:val="num" w:pos="0"/>
        </w:tabs>
        <w:ind w:left="4411" w:hanging="420"/>
      </w:pPr>
      <w:rPr>
        <w:rFonts w:ascii="Wingdings" w:hAnsi="Wingdings" w:cs="Wingdings" w:hint="default"/>
      </w:rPr>
    </w:lvl>
  </w:abstractNum>
  <w:abstractNum w:abstractNumId="19" w15:restartNumberingAfterBreak="0">
    <w:nsid w:val="3FE32B0C"/>
    <w:multiLevelType w:val="hybridMultilevel"/>
    <w:tmpl w:val="66F8970A"/>
    <w:lvl w:ilvl="0" w:tplc="55DC5170">
      <w:start w:val="1"/>
      <w:numFmt w:val="bullet"/>
      <w:lvlText w:val=""/>
      <w:lvlJc w:val="left"/>
      <w:pPr>
        <w:tabs>
          <w:tab w:val="num" w:pos="840"/>
        </w:tabs>
        <w:ind w:left="840" w:hanging="420"/>
      </w:pPr>
      <w:rPr>
        <w:rFonts w:ascii="Symbol" w:hAnsi="Symbol" w:hint="default"/>
        <w:color w:val="auto"/>
      </w:rPr>
    </w:lvl>
    <w:lvl w:ilvl="1" w:tplc="04090019" w:tentative="1">
      <w:start w:val="1"/>
      <w:numFmt w:val="bullet"/>
      <w:lvlText w:val=""/>
      <w:lvlJc w:val="left"/>
      <w:pPr>
        <w:tabs>
          <w:tab w:val="num" w:pos="1260"/>
        </w:tabs>
        <w:ind w:left="1260" w:hanging="420"/>
      </w:pPr>
      <w:rPr>
        <w:rFonts w:ascii="Wingdings" w:hAnsi="Wingdings" w:hint="default"/>
      </w:rPr>
    </w:lvl>
    <w:lvl w:ilvl="2" w:tplc="0409001B" w:tentative="1">
      <w:start w:val="1"/>
      <w:numFmt w:val="bullet"/>
      <w:lvlText w:val=""/>
      <w:lvlJc w:val="left"/>
      <w:pPr>
        <w:tabs>
          <w:tab w:val="num" w:pos="1680"/>
        </w:tabs>
        <w:ind w:left="1680" w:hanging="420"/>
      </w:pPr>
      <w:rPr>
        <w:rFonts w:ascii="Wingdings" w:hAnsi="Wingdings" w:hint="default"/>
      </w:rPr>
    </w:lvl>
    <w:lvl w:ilvl="3" w:tplc="0409000F" w:tentative="1">
      <w:start w:val="1"/>
      <w:numFmt w:val="bullet"/>
      <w:lvlText w:val=""/>
      <w:lvlJc w:val="left"/>
      <w:pPr>
        <w:tabs>
          <w:tab w:val="num" w:pos="2100"/>
        </w:tabs>
        <w:ind w:left="2100" w:hanging="420"/>
      </w:pPr>
      <w:rPr>
        <w:rFonts w:ascii="Wingdings" w:hAnsi="Wingdings" w:hint="default"/>
      </w:rPr>
    </w:lvl>
    <w:lvl w:ilvl="4" w:tplc="04090019" w:tentative="1">
      <w:start w:val="1"/>
      <w:numFmt w:val="bullet"/>
      <w:lvlText w:val=""/>
      <w:lvlJc w:val="left"/>
      <w:pPr>
        <w:tabs>
          <w:tab w:val="num" w:pos="2520"/>
        </w:tabs>
        <w:ind w:left="2520" w:hanging="420"/>
      </w:pPr>
      <w:rPr>
        <w:rFonts w:ascii="Wingdings" w:hAnsi="Wingdings" w:hint="default"/>
      </w:rPr>
    </w:lvl>
    <w:lvl w:ilvl="5" w:tplc="0409001B" w:tentative="1">
      <w:start w:val="1"/>
      <w:numFmt w:val="bullet"/>
      <w:lvlText w:val=""/>
      <w:lvlJc w:val="left"/>
      <w:pPr>
        <w:tabs>
          <w:tab w:val="num" w:pos="2940"/>
        </w:tabs>
        <w:ind w:left="2940" w:hanging="420"/>
      </w:pPr>
      <w:rPr>
        <w:rFonts w:ascii="Wingdings" w:hAnsi="Wingdings" w:hint="default"/>
      </w:rPr>
    </w:lvl>
    <w:lvl w:ilvl="6" w:tplc="0409000F" w:tentative="1">
      <w:start w:val="1"/>
      <w:numFmt w:val="bullet"/>
      <w:lvlText w:val=""/>
      <w:lvlJc w:val="left"/>
      <w:pPr>
        <w:tabs>
          <w:tab w:val="num" w:pos="3360"/>
        </w:tabs>
        <w:ind w:left="3360" w:hanging="420"/>
      </w:pPr>
      <w:rPr>
        <w:rFonts w:ascii="Wingdings" w:hAnsi="Wingdings" w:hint="default"/>
      </w:rPr>
    </w:lvl>
    <w:lvl w:ilvl="7" w:tplc="04090019" w:tentative="1">
      <w:start w:val="1"/>
      <w:numFmt w:val="bullet"/>
      <w:lvlText w:val=""/>
      <w:lvlJc w:val="left"/>
      <w:pPr>
        <w:tabs>
          <w:tab w:val="num" w:pos="3780"/>
        </w:tabs>
        <w:ind w:left="3780" w:hanging="420"/>
      </w:pPr>
      <w:rPr>
        <w:rFonts w:ascii="Wingdings" w:hAnsi="Wingdings" w:hint="default"/>
      </w:rPr>
    </w:lvl>
    <w:lvl w:ilvl="8" w:tplc="0409001B" w:tentative="1">
      <w:start w:val="1"/>
      <w:numFmt w:val="bullet"/>
      <w:lvlText w:val=""/>
      <w:lvlJc w:val="left"/>
      <w:pPr>
        <w:tabs>
          <w:tab w:val="num" w:pos="4200"/>
        </w:tabs>
        <w:ind w:left="4200" w:hanging="420"/>
      </w:pPr>
      <w:rPr>
        <w:rFonts w:ascii="Wingdings" w:hAnsi="Wingdings" w:hint="default"/>
      </w:rPr>
    </w:lvl>
  </w:abstractNum>
  <w:abstractNum w:abstractNumId="20" w15:restartNumberingAfterBreak="0">
    <w:nsid w:val="42A44903"/>
    <w:multiLevelType w:val="multilevel"/>
    <w:tmpl w:val="42A44903"/>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CEC2228"/>
    <w:multiLevelType w:val="multilevel"/>
    <w:tmpl w:val="5CEC222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E56656D"/>
    <w:multiLevelType w:val="multilevel"/>
    <w:tmpl w:val="5E56656D"/>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63546429"/>
    <w:multiLevelType w:val="multilevel"/>
    <w:tmpl w:val="BAA03192"/>
    <w:lvl w:ilvl="0">
      <w:start w:val="1"/>
      <w:numFmt w:val="decimal"/>
      <w:lvlText w:val="%1"/>
      <w:lvlJc w:val="left"/>
      <w:pPr>
        <w:tabs>
          <w:tab w:val="num" w:pos="510"/>
        </w:tabs>
        <w:ind w:left="113" w:hanging="113"/>
      </w:pPr>
      <w:rPr>
        <w:rFonts w:hint="eastAsia"/>
      </w:rPr>
    </w:lvl>
    <w:lvl w:ilvl="1">
      <w:start w:val="1"/>
      <w:numFmt w:val="decimal"/>
      <w:lvlText w:val="%1.%2"/>
      <w:lvlJc w:val="left"/>
      <w:pPr>
        <w:tabs>
          <w:tab w:val="num" w:pos="719"/>
        </w:tabs>
        <w:ind w:left="719" w:hanging="539"/>
      </w:pPr>
      <w:rPr>
        <w:rFonts w:hint="eastAsia"/>
        <w:b/>
        <w:bCs/>
        <w:sz w:val="28"/>
        <w:szCs w:val="28"/>
      </w:rPr>
    </w:lvl>
    <w:lvl w:ilvl="2">
      <w:start w:val="1"/>
      <w:numFmt w:val="decimal"/>
      <w:lvlText w:val="%1.%2.%3"/>
      <w:lvlJc w:val="left"/>
      <w:pPr>
        <w:tabs>
          <w:tab w:val="num" w:pos="680"/>
        </w:tabs>
        <w:ind w:left="510" w:hanging="510"/>
      </w:pPr>
      <w:rPr>
        <w:rFonts w:ascii="Arial" w:hAnsi="Arial" w:cs="Arial" w:hint="default"/>
        <w:b/>
        <w:bCs w:val="0"/>
      </w:rPr>
    </w:lvl>
    <w:lvl w:ilvl="3">
      <w:start w:val="1"/>
      <w:numFmt w:val="decimal"/>
      <w:lvlText w:val="%1.%2.%3.%4"/>
      <w:lvlJc w:val="left"/>
      <w:pPr>
        <w:tabs>
          <w:tab w:val="num" w:pos="879"/>
        </w:tabs>
        <w:ind w:left="879" w:hanging="879"/>
      </w:pPr>
      <w:rPr>
        <w:rFonts w:ascii="Times New Roman" w:hAnsi="Times New Roman" w:cs="Times New Roman" w:hint="eastAsia"/>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079"/>
        </w:tabs>
        <w:ind w:left="1448" w:hanging="680"/>
      </w:pPr>
      <w:rPr>
        <w:rFonts w:hint="eastAsia"/>
      </w:rPr>
    </w:lvl>
    <w:lvl w:ilvl="5">
      <w:start w:val="1"/>
      <w:numFmt w:val="lowerLetter"/>
      <w:lvlText w:val="%6）"/>
      <w:lvlJc w:val="left"/>
      <w:pPr>
        <w:tabs>
          <w:tab w:val="num" w:pos="1079"/>
        </w:tabs>
        <w:ind w:left="1448" w:hanging="680"/>
      </w:pPr>
      <w:rPr>
        <w:rFonts w:hint="eastAsia"/>
      </w:rPr>
    </w:lvl>
    <w:lvl w:ilvl="6">
      <w:start w:val="1"/>
      <w:numFmt w:val="lowerRoman"/>
      <w:lvlText w:val="%7"/>
      <w:lvlJc w:val="left"/>
      <w:pPr>
        <w:tabs>
          <w:tab w:val="num" w:pos="1079"/>
        </w:tabs>
        <w:ind w:left="1448" w:hanging="680"/>
      </w:pPr>
      <w:rPr>
        <w:rFonts w:hint="default"/>
      </w:rPr>
    </w:lvl>
    <w:lvl w:ilvl="7">
      <w:start w:val="1"/>
      <w:numFmt w:val="decimal"/>
      <w:lvlText w:val="%1.%2.%3.%4.%5.%6.%7.%8"/>
      <w:lvlJc w:val="left"/>
      <w:pPr>
        <w:tabs>
          <w:tab w:val="num" w:pos="1952"/>
        </w:tabs>
        <w:ind w:left="1952" w:hanging="1440"/>
      </w:pPr>
      <w:rPr>
        <w:rFonts w:hint="eastAsia"/>
      </w:rPr>
    </w:lvl>
    <w:lvl w:ilvl="8">
      <w:start w:val="1"/>
      <w:numFmt w:val="decimal"/>
      <w:lvlText w:val="%1.%2.%3.%4.%5.%6.%7.%8.%9"/>
      <w:lvlJc w:val="left"/>
      <w:pPr>
        <w:tabs>
          <w:tab w:val="num" w:pos="2096"/>
        </w:tabs>
        <w:ind w:left="2096" w:hanging="1584"/>
      </w:pPr>
      <w:rPr>
        <w:rFonts w:hint="eastAsia"/>
      </w:rPr>
    </w:lvl>
  </w:abstractNum>
  <w:abstractNum w:abstractNumId="30" w15:restartNumberingAfterBreak="0">
    <w:nsid w:val="6D9D6637"/>
    <w:multiLevelType w:val="hybridMultilevel"/>
    <w:tmpl w:val="A85436AE"/>
    <w:lvl w:ilvl="0" w:tplc="ABA450A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5463D"/>
    <w:multiLevelType w:val="multilevel"/>
    <w:tmpl w:val="6E35463D"/>
    <w:lvl w:ilvl="0">
      <w:start w:val="1"/>
      <w:numFmt w:val="bullet"/>
      <w:lvlText w:val=""/>
      <w:lvlJc w:val="left"/>
      <w:pPr>
        <w:tabs>
          <w:tab w:val="left" w:pos="0"/>
        </w:tabs>
        <w:ind w:left="1051" w:hanging="420"/>
      </w:pPr>
      <w:rPr>
        <w:rFonts w:ascii="Symbol" w:hAnsi="Symbol" w:cs="Symbol" w:hint="default"/>
        <w:color w:val="auto"/>
      </w:rPr>
    </w:lvl>
    <w:lvl w:ilvl="1">
      <w:start w:val="1"/>
      <w:numFmt w:val="bullet"/>
      <w:lvlText w:val="o"/>
      <w:lvlJc w:val="left"/>
      <w:pPr>
        <w:tabs>
          <w:tab w:val="left" w:pos="0"/>
        </w:tabs>
        <w:ind w:left="1471" w:hanging="420"/>
      </w:pPr>
      <w:rPr>
        <w:rFonts w:ascii="Courier New" w:hAnsi="Courier New" w:cs="Courier New" w:hint="default"/>
      </w:rPr>
    </w:lvl>
    <w:lvl w:ilvl="2">
      <w:start w:val="1"/>
      <w:numFmt w:val="bullet"/>
      <w:lvlText w:val=""/>
      <w:lvlJc w:val="left"/>
      <w:pPr>
        <w:tabs>
          <w:tab w:val="left" w:pos="0"/>
        </w:tabs>
        <w:ind w:left="1891" w:hanging="420"/>
      </w:pPr>
      <w:rPr>
        <w:rFonts w:ascii="Wingdings" w:hAnsi="Wingdings" w:cs="Wingdings" w:hint="default"/>
      </w:rPr>
    </w:lvl>
    <w:lvl w:ilvl="3">
      <w:start w:val="1"/>
      <w:numFmt w:val="bullet"/>
      <w:lvlText w:val=""/>
      <w:lvlJc w:val="left"/>
      <w:pPr>
        <w:tabs>
          <w:tab w:val="left" w:pos="0"/>
        </w:tabs>
        <w:ind w:left="2311" w:hanging="420"/>
      </w:pPr>
      <w:rPr>
        <w:rFonts w:ascii="Wingdings" w:hAnsi="Wingdings" w:cs="Wingdings" w:hint="default"/>
      </w:rPr>
    </w:lvl>
    <w:lvl w:ilvl="4">
      <w:start w:val="1"/>
      <w:numFmt w:val="bullet"/>
      <w:lvlText w:val=""/>
      <w:lvlJc w:val="left"/>
      <w:pPr>
        <w:tabs>
          <w:tab w:val="left" w:pos="0"/>
        </w:tabs>
        <w:ind w:left="2731" w:hanging="420"/>
      </w:pPr>
      <w:rPr>
        <w:rFonts w:ascii="Wingdings" w:hAnsi="Wingdings" w:cs="Wingdings" w:hint="default"/>
      </w:rPr>
    </w:lvl>
    <w:lvl w:ilvl="5">
      <w:start w:val="1"/>
      <w:numFmt w:val="bullet"/>
      <w:lvlText w:val=""/>
      <w:lvlJc w:val="left"/>
      <w:pPr>
        <w:tabs>
          <w:tab w:val="left" w:pos="0"/>
        </w:tabs>
        <w:ind w:left="3151" w:hanging="420"/>
      </w:pPr>
      <w:rPr>
        <w:rFonts w:ascii="Wingdings" w:hAnsi="Wingdings" w:cs="Wingdings" w:hint="default"/>
      </w:rPr>
    </w:lvl>
    <w:lvl w:ilvl="6">
      <w:start w:val="1"/>
      <w:numFmt w:val="bullet"/>
      <w:lvlText w:val=""/>
      <w:lvlJc w:val="left"/>
      <w:pPr>
        <w:tabs>
          <w:tab w:val="left" w:pos="0"/>
        </w:tabs>
        <w:ind w:left="3571" w:hanging="420"/>
      </w:pPr>
      <w:rPr>
        <w:rFonts w:ascii="Wingdings" w:hAnsi="Wingdings" w:cs="Wingdings" w:hint="default"/>
      </w:rPr>
    </w:lvl>
    <w:lvl w:ilvl="7">
      <w:start w:val="1"/>
      <w:numFmt w:val="bullet"/>
      <w:lvlText w:val=""/>
      <w:lvlJc w:val="left"/>
      <w:pPr>
        <w:tabs>
          <w:tab w:val="left" w:pos="0"/>
        </w:tabs>
        <w:ind w:left="3991" w:hanging="420"/>
      </w:pPr>
      <w:rPr>
        <w:rFonts w:ascii="Wingdings" w:hAnsi="Wingdings" w:cs="Wingdings" w:hint="default"/>
      </w:rPr>
    </w:lvl>
    <w:lvl w:ilvl="8">
      <w:start w:val="1"/>
      <w:numFmt w:val="bullet"/>
      <w:lvlText w:val=""/>
      <w:lvlJc w:val="left"/>
      <w:pPr>
        <w:tabs>
          <w:tab w:val="left" w:pos="0"/>
        </w:tabs>
        <w:ind w:left="4411" w:hanging="420"/>
      </w:pPr>
      <w:rPr>
        <w:rFonts w:ascii="Wingdings" w:hAnsi="Wingdings" w:cs="Wingdings" w:hint="default"/>
      </w:rPr>
    </w:lvl>
  </w:abstractNum>
  <w:abstractNum w:abstractNumId="32" w15:restartNumberingAfterBreak="0">
    <w:nsid w:val="6E9D3A68"/>
    <w:multiLevelType w:val="multilevel"/>
    <w:tmpl w:val="6E9D3A68"/>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4"/>
  </w:num>
  <w:num w:numId="3">
    <w:abstractNumId w:val="22"/>
  </w:num>
  <w:num w:numId="4">
    <w:abstractNumId w:val="23"/>
  </w:num>
  <w:num w:numId="5">
    <w:abstractNumId w:val="13"/>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9"/>
  </w:num>
  <w:num w:numId="12">
    <w:abstractNumId w:val="27"/>
  </w:num>
  <w:num w:numId="13">
    <w:abstractNumId w:val="7"/>
  </w:num>
  <w:num w:numId="14">
    <w:abstractNumId w:val="7"/>
  </w:num>
  <w:num w:numId="15">
    <w:abstractNumId w:val="7"/>
  </w:num>
  <w:num w:numId="16">
    <w:abstractNumId w:val="7"/>
  </w:num>
  <w:num w:numId="17">
    <w:abstractNumId w:val="7"/>
  </w:num>
  <w:num w:numId="18">
    <w:abstractNumId w:val="5"/>
  </w:num>
  <w:num w:numId="19">
    <w:abstractNumId w:val="6"/>
  </w:num>
  <w:num w:numId="20">
    <w:abstractNumId w:val="18"/>
  </w:num>
  <w:num w:numId="21">
    <w:abstractNumId w:val="2"/>
  </w:num>
  <w:num w:numId="22">
    <w:abstractNumId w:val="15"/>
  </w:num>
  <w:num w:numId="23">
    <w:abstractNumId w:val="25"/>
  </w:num>
  <w:num w:numId="24">
    <w:abstractNumId w:val="33"/>
  </w:num>
  <w:num w:numId="25">
    <w:abstractNumId w:val="17"/>
  </w:num>
  <w:num w:numId="26">
    <w:abstractNumId w:val="34"/>
  </w:num>
  <w:num w:numId="27">
    <w:abstractNumId w:val="0"/>
  </w:num>
  <w:num w:numId="28">
    <w:abstractNumId w:val="11"/>
  </w:num>
  <w:num w:numId="29">
    <w:abstractNumId w:val="9"/>
  </w:num>
  <w:num w:numId="30">
    <w:abstractNumId w:val="8"/>
  </w:num>
  <w:num w:numId="31">
    <w:abstractNumId w:val="22"/>
  </w:num>
  <w:num w:numId="32">
    <w:abstractNumId w:val="22"/>
  </w:num>
  <w:num w:numId="33">
    <w:abstractNumId w:val="3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6"/>
  </w:num>
  <w:num w:numId="37">
    <w:abstractNumId w:val="7"/>
  </w:num>
  <w:num w:numId="38">
    <w:abstractNumId w:val="4"/>
  </w:num>
  <w:num w:numId="39">
    <w:abstractNumId w:val="7"/>
  </w:num>
  <w:num w:numId="40">
    <w:abstractNumId w:val="22"/>
  </w:num>
  <w:num w:numId="4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28"/>
  </w:num>
  <w:num w:numId="45">
    <w:abstractNumId w:val="10"/>
  </w:num>
  <w:num w:numId="46">
    <w:abstractNumId w:val="31"/>
  </w:num>
  <w:num w:numId="47">
    <w:abstractNumId w:val="20"/>
  </w:num>
  <w:num w:numId="48">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68DA"/>
    <w:rsid w:val="000368E5"/>
    <w:rsid w:val="000402AB"/>
    <w:rsid w:val="00041501"/>
    <w:rsid w:val="000416D2"/>
    <w:rsid w:val="00041AF5"/>
    <w:rsid w:val="0004204D"/>
    <w:rsid w:val="0004406F"/>
    <w:rsid w:val="00044123"/>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66B"/>
    <w:rsid w:val="000547B5"/>
    <w:rsid w:val="00055AD9"/>
    <w:rsid w:val="00055EF5"/>
    <w:rsid w:val="00056042"/>
    <w:rsid w:val="0005679D"/>
    <w:rsid w:val="00056CBD"/>
    <w:rsid w:val="000572EF"/>
    <w:rsid w:val="00057B32"/>
    <w:rsid w:val="00060C1F"/>
    <w:rsid w:val="00060E81"/>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9044A"/>
    <w:rsid w:val="000915AF"/>
    <w:rsid w:val="0009175D"/>
    <w:rsid w:val="000923CF"/>
    <w:rsid w:val="000925AD"/>
    <w:rsid w:val="000925D2"/>
    <w:rsid w:val="000947DE"/>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5F"/>
    <w:rsid w:val="001076AC"/>
    <w:rsid w:val="00107A88"/>
    <w:rsid w:val="001102A6"/>
    <w:rsid w:val="00110A2F"/>
    <w:rsid w:val="00111828"/>
    <w:rsid w:val="0011274D"/>
    <w:rsid w:val="0011282B"/>
    <w:rsid w:val="00112D66"/>
    <w:rsid w:val="00112DDC"/>
    <w:rsid w:val="00114764"/>
    <w:rsid w:val="00115F16"/>
    <w:rsid w:val="001177DB"/>
    <w:rsid w:val="00117964"/>
    <w:rsid w:val="00120BBB"/>
    <w:rsid w:val="0012120A"/>
    <w:rsid w:val="00122E67"/>
    <w:rsid w:val="00123389"/>
    <w:rsid w:val="0012411B"/>
    <w:rsid w:val="0012463E"/>
    <w:rsid w:val="00124E1B"/>
    <w:rsid w:val="00125824"/>
    <w:rsid w:val="00125E34"/>
    <w:rsid w:val="00125FC0"/>
    <w:rsid w:val="0012618D"/>
    <w:rsid w:val="00126A3F"/>
    <w:rsid w:val="00126DF6"/>
    <w:rsid w:val="00127610"/>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29DB"/>
    <w:rsid w:val="001431D7"/>
    <w:rsid w:val="00143488"/>
    <w:rsid w:val="00143759"/>
    <w:rsid w:val="00143761"/>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5CC0"/>
    <w:rsid w:val="00156FA1"/>
    <w:rsid w:val="0015714C"/>
    <w:rsid w:val="0016089E"/>
    <w:rsid w:val="00160B74"/>
    <w:rsid w:val="00161EF3"/>
    <w:rsid w:val="0016231C"/>
    <w:rsid w:val="00162C66"/>
    <w:rsid w:val="0016329F"/>
    <w:rsid w:val="00163D7E"/>
    <w:rsid w:val="001645B2"/>
    <w:rsid w:val="001645E0"/>
    <w:rsid w:val="0016462F"/>
    <w:rsid w:val="0016468E"/>
    <w:rsid w:val="00164D63"/>
    <w:rsid w:val="001657A0"/>
    <w:rsid w:val="001657A1"/>
    <w:rsid w:val="00165CF7"/>
    <w:rsid w:val="001668D7"/>
    <w:rsid w:val="0016727F"/>
    <w:rsid w:val="0016752D"/>
    <w:rsid w:val="0016772E"/>
    <w:rsid w:val="00167B0D"/>
    <w:rsid w:val="00167BA0"/>
    <w:rsid w:val="001705AC"/>
    <w:rsid w:val="00170A94"/>
    <w:rsid w:val="001713BB"/>
    <w:rsid w:val="00171D17"/>
    <w:rsid w:val="00171DC2"/>
    <w:rsid w:val="0017246C"/>
    <w:rsid w:val="00173B5D"/>
    <w:rsid w:val="00173D42"/>
    <w:rsid w:val="001741F4"/>
    <w:rsid w:val="00174C11"/>
    <w:rsid w:val="00174DE0"/>
    <w:rsid w:val="00175090"/>
    <w:rsid w:val="0017520A"/>
    <w:rsid w:val="001754C1"/>
    <w:rsid w:val="001755AF"/>
    <w:rsid w:val="00175C5C"/>
    <w:rsid w:val="00175F65"/>
    <w:rsid w:val="00176AED"/>
    <w:rsid w:val="00177C30"/>
    <w:rsid w:val="00177E17"/>
    <w:rsid w:val="00180EF1"/>
    <w:rsid w:val="00181797"/>
    <w:rsid w:val="00181AD5"/>
    <w:rsid w:val="001822D6"/>
    <w:rsid w:val="001824D1"/>
    <w:rsid w:val="001825E9"/>
    <w:rsid w:val="00182D6C"/>
    <w:rsid w:val="001830FD"/>
    <w:rsid w:val="0018314E"/>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B92"/>
    <w:rsid w:val="00193D03"/>
    <w:rsid w:val="001949E8"/>
    <w:rsid w:val="00195164"/>
    <w:rsid w:val="00195247"/>
    <w:rsid w:val="00195CE4"/>
    <w:rsid w:val="00196140"/>
    <w:rsid w:val="00196165"/>
    <w:rsid w:val="0019722C"/>
    <w:rsid w:val="00197AF3"/>
    <w:rsid w:val="001A070B"/>
    <w:rsid w:val="001A08FF"/>
    <w:rsid w:val="001A094C"/>
    <w:rsid w:val="001A0D57"/>
    <w:rsid w:val="001A183C"/>
    <w:rsid w:val="001A1A23"/>
    <w:rsid w:val="001A2071"/>
    <w:rsid w:val="001A2D2D"/>
    <w:rsid w:val="001A399C"/>
    <w:rsid w:val="001A3CD3"/>
    <w:rsid w:val="001A42C5"/>
    <w:rsid w:val="001A4830"/>
    <w:rsid w:val="001A49D5"/>
    <w:rsid w:val="001A50A9"/>
    <w:rsid w:val="001A52F1"/>
    <w:rsid w:val="001A564D"/>
    <w:rsid w:val="001A5951"/>
    <w:rsid w:val="001A5FAC"/>
    <w:rsid w:val="001A637C"/>
    <w:rsid w:val="001A652B"/>
    <w:rsid w:val="001A689D"/>
    <w:rsid w:val="001B044D"/>
    <w:rsid w:val="001B0F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52C2"/>
    <w:rsid w:val="001B57DF"/>
    <w:rsid w:val="001B659B"/>
    <w:rsid w:val="001B65AE"/>
    <w:rsid w:val="001B7033"/>
    <w:rsid w:val="001B708E"/>
    <w:rsid w:val="001B72DC"/>
    <w:rsid w:val="001C0E2A"/>
    <w:rsid w:val="001C1047"/>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8C3"/>
    <w:rsid w:val="001E399C"/>
    <w:rsid w:val="001E3ABE"/>
    <w:rsid w:val="001E3B64"/>
    <w:rsid w:val="001E429D"/>
    <w:rsid w:val="001E4374"/>
    <w:rsid w:val="001E4987"/>
    <w:rsid w:val="001E4ACC"/>
    <w:rsid w:val="001E4F42"/>
    <w:rsid w:val="001E5665"/>
    <w:rsid w:val="001E5D78"/>
    <w:rsid w:val="001E71A9"/>
    <w:rsid w:val="001E74A4"/>
    <w:rsid w:val="001E753A"/>
    <w:rsid w:val="001E7767"/>
    <w:rsid w:val="001F00E3"/>
    <w:rsid w:val="001F09BA"/>
    <w:rsid w:val="001F0B5F"/>
    <w:rsid w:val="001F1161"/>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5570"/>
    <w:rsid w:val="002071CE"/>
    <w:rsid w:val="002072F3"/>
    <w:rsid w:val="00207C51"/>
    <w:rsid w:val="00207D80"/>
    <w:rsid w:val="00210250"/>
    <w:rsid w:val="00210A00"/>
    <w:rsid w:val="00210AB3"/>
    <w:rsid w:val="00211125"/>
    <w:rsid w:val="002113BC"/>
    <w:rsid w:val="00211783"/>
    <w:rsid w:val="002122E4"/>
    <w:rsid w:val="00212630"/>
    <w:rsid w:val="00212CF1"/>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0D36"/>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B48"/>
    <w:rsid w:val="0023456C"/>
    <w:rsid w:val="002357ED"/>
    <w:rsid w:val="00235C53"/>
    <w:rsid w:val="00236B46"/>
    <w:rsid w:val="00236D59"/>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6D6A"/>
    <w:rsid w:val="00247AEF"/>
    <w:rsid w:val="00247DC4"/>
    <w:rsid w:val="002508F8"/>
    <w:rsid w:val="00250986"/>
    <w:rsid w:val="00251100"/>
    <w:rsid w:val="002512DC"/>
    <w:rsid w:val="00251632"/>
    <w:rsid w:val="00251FF0"/>
    <w:rsid w:val="00252982"/>
    <w:rsid w:val="00252B5D"/>
    <w:rsid w:val="00252BF2"/>
    <w:rsid w:val="00253274"/>
    <w:rsid w:val="00253C2B"/>
    <w:rsid w:val="002542C8"/>
    <w:rsid w:val="0025430D"/>
    <w:rsid w:val="00254398"/>
    <w:rsid w:val="00255226"/>
    <w:rsid w:val="002557FB"/>
    <w:rsid w:val="00255907"/>
    <w:rsid w:val="00255B5C"/>
    <w:rsid w:val="00256E6A"/>
    <w:rsid w:val="00257252"/>
    <w:rsid w:val="002575D7"/>
    <w:rsid w:val="00257610"/>
    <w:rsid w:val="00257F80"/>
    <w:rsid w:val="00260116"/>
    <w:rsid w:val="00260424"/>
    <w:rsid w:val="00260CB9"/>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A92"/>
    <w:rsid w:val="00273211"/>
    <w:rsid w:val="00273EBD"/>
    <w:rsid w:val="0027421E"/>
    <w:rsid w:val="00274815"/>
    <w:rsid w:val="002749A5"/>
    <w:rsid w:val="00274AFD"/>
    <w:rsid w:val="00274C2B"/>
    <w:rsid w:val="00274F83"/>
    <w:rsid w:val="0027520E"/>
    <w:rsid w:val="002757A5"/>
    <w:rsid w:val="00275B69"/>
    <w:rsid w:val="00276612"/>
    <w:rsid w:val="0027699C"/>
    <w:rsid w:val="00276A44"/>
    <w:rsid w:val="00277B00"/>
    <w:rsid w:val="00277DDF"/>
    <w:rsid w:val="00280251"/>
    <w:rsid w:val="00280B47"/>
    <w:rsid w:val="002816B9"/>
    <w:rsid w:val="002819CC"/>
    <w:rsid w:val="002820FB"/>
    <w:rsid w:val="0028277B"/>
    <w:rsid w:val="00282812"/>
    <w:rsid w:val="002834E3"/>
    <w:rsid w:val="00283C23"/>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0A69"/>
    <w:rsid w:val="002B1873"/>
    <w:rsid w:val="002B1BFB"/>
    <w:rsid w:val="002B1F8F"/>
    <w:rsid w:val="002B2455"/>
    <w:rsid w:val="002B45AA"/>
    <w:rsid w:val="002B46DF"/>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4B"/>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665F"/>
    <w:rsid w:val="00366962"/>
    <w:rsid w:val="00366A67"/>
    <w:rsid w:val="00366A81"/>
    <w:rsid w:val="00366B97"/>
    <w:rsid w:val="00366C25"/>
    <w:rsid w:val="003674B3"/>
    <w:rsid w:val="00367D19"/>
    <w:rsid w:val="00370158"/>
    <w:rsid w:val="00370245"/>
    <w:rsid w:val="0037155A"/>
    <w:rsid w:val="00371627"/>
    <w:rsid w:val="00372107"/>
    <w:rsid w:val="00372C70"/>
    <w:rsid w:val="00373312"/>
    <w:rsid w:val="003735E2"/>
    <w:rsid w:val="0037380B"/>
    <w:rsid w:val="00373EA6"/>
    <w:rsid w:val="00373FCE"/>
    <w:rsid w:val="00374A4E"/>
    <w:rsid w:val="00374AA4"/>
    <w:rsid w:val="00375734"/>
    <w:rsid w:val="0037609D"/>
    <w:rsid w:val="003761D3"/>
    <w:rsid w:val="003765D2"/>
    <w:rsid w:val="003768F5"/>
    <w:rsid w:val="00376966"/>
    <w:rsid w:val="0037699B"/>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87B1F"/>
    <w:rsid w:val="003901C2"/>
    <w:rsid w:val="003903D3"/>
    <w:rsid w:val="00390AB2"/>
    <w:rsid w:val="00390E9F"/>
    <w:rsid w:val="00390EAA"/>
    <w:rsid w:val="0039167C"/>
    <w:rsid w:val="00393499"/>
    <w:rsid w:val="00393614"/>
    <w:rsid w:val="0039361F"/>
    <w:rsid w:val="003936F2"/>
    <w:rsid w:val="00393873"/>
    <w:rsid w:val="003938CC"/>
    <w:rsid w:val="00393ACF"/>
    <w:rsid w:val="0039440C"/>
    <w:rsid w:val="00394D01"/>
    <w:rsid w:val="0039607A"/>
    <w:rsid w:val="00396825"/>
    <w:rsid w:val="003A02DC"/>
    <w:rsid w:val="003A143D"/>
    <w:rsid w:val="003A188D"/>
    <w:rsid w:val="003A1B19"/>
    <w:rsid w:val="003A2138"/>
    <w:rsid w:val="003A25FD"/>
    <w:rsid w:val="003A338F"/>
    <w:rsid w:val="003A37E4"/>
    <w:rsid w:val="003A3D1F"/>
    <w:rsid w:val="003A3DC3"/>
    <w:rsid w:val="003A3E3A"/>
    <w:rsid w:val="003A47F4"/>
    <w:rsid w:val="003A4876"/>
    <w:rsid w:val="003A48D5"/>
    <w:rsid w:val="003A4E27"/>
    <w:rsid w:val="003A5662"/>
    <w:rsid w:val="003A5F45"/>
    <w:rsid w:val="003A609A"/>
    <w:rsid w:val="003A609C"/>
    <w:rsid w:val="003A697C"/>
    <w:rsid w:val="003A6A37"/>
    <w:rsid w:val="003A6F5F"/>
    <w:rsid w:val="003A76F1"/>
    <w:rsid w:val="003A7929"/>
    <w:rsid w:val="003A7986"/>
    <w:rsid w:val="003A7BFB"/>
    <w:rsid w:val="003A7E9E"/>
    <w:rsid w:val="003B07AA"/>
    <w:rsid w:val="003B08C9"/>
    <w:rsid w:val="003B1131"/>
    <w:rsid w:val="003B14D3"/>
    <w:rsid w:val="003B1B3B"/>
    <w:rsid w:val="003B1C9D"/>
    <w:rsid w:val="003B1F56"/>
    <w:rsid w:val="003B2249"/>
    <w:rsid w:val="003B2345"/>
    <w:rsid w:val="003B2FD4"/>
    <w:rsid w:val="003B3A3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414F"/>
    <w:rsid w:val="003D4FFC"/>
    <w:rsid w:val="003D508F"/>
    <w:rsid w:val="003D593B"/>
    <w:rsid w:val="003D5C37"/>
    <w:rsid w:val="003D6447"/>
    <w:rsid w:val="003D7A48"/>
    <w:rsid w:val="003E06C7"/>
    <w:rsid w:val="003E09D2"/>
    <w:rsid w:val="003E1296"/>
    <w:rsid w:val="003E162A"/>
    <w:rsid w:val="003E203F"/>
    <w:rsid w:val="003E3700"/>
    <w:rsid w:val="003E3882"/>
    <w:rsid w:val="003E3DC0"/>
    <w:rsid w:val="003E3F54"/>
    <w:rsid w:val="003E40BE"/>
    <w:rsid w:val="003E45BA"/>
    <w:rsid w:val="003E4724"/>
    <w:rsid w:val="003E5CD9"/>
    <w:rsid w:val="003E6044"/>
    <w:rsid w:val="003E67A1"/>
    <w:rsid w:val="003E7A0E"/>
    <w:rsid w:val="003E7C34"/>
    <w:rsid w:val="003F0446"/>
    <w:rsid w:val="003F092F"/>
    <w:rsid w:val="003F0AD1"/>
    <w:rsid w:val="003F0DA9"/>
    <w:rsid w:val="003F13F9"/>
    <w:rsid w:val="003F163F"/>
    <w:rsid w:val="003F1884"/>
    <w:rsid w:val="003F1C38"/>
    <w:rsid w:val="003F1C6D"/>
    <w:rsid w:val="003F211F"/>
    <w:rsid w:val="003F2517"/>
    <w:rsid w:val="003F2A76"/>
    <w:rsid w:val="003F3945"/>
    <w:rsid w:val="003F4293"/>
    <w:rsid w:val="003F4C6F"/>
    <w:rsid w:val="003F4E30"/>
    <w:rsid w:val="003F4EC9"/>
    <w:rsid w:val="003F509D"/>
    <w:rsid w:val="003F573C"/>
    <w:rsid w:val="003F59AB"/>
    <w:rsid w:val="003F65A2"/>
    <w:rsid w:val="003F6F42"/>
    <w:rsid w:val="003F6FC7"/>
    <w:rsid w:val="004000A6"/>
    <w:rsid w:val="00400147"/>
    <w:rsid w:val="00400A3F"/>
    <w:rsid w:val="00400F18"/>
    <w:rsid w:val="00401648"/>
    <w:rsid w:val="00401707"/>
    <w:rsid w:val="00401C73"/>
    <w:rsid w:val="00401E1C"/>
    <w:rsid w:val="004029DE"/>
    <w:rsid w:val="0040356F"/>
    <w:rsid w:val="004035EE"/>
    <w:rsid w:val="00403D80"/>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886"/>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0811"/>
    <w:rsid w:val="0043156E"/>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584"/>
    <w:rsid w:val="004428C3"/>
    <w:rsid w:val="00442DA2"/>
    <w:rsid w:val="00442FA8"/>
    <w:rsid w:val="004431B5"/>
    <w:rsid w:val="00443A97"/>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1324"/>
    <w:rsid w:val="00461C40"/>
    <w:rsid w:val="00461C89"/>
    <w:rsid w:val="00461D1B"/>
    <w:rsid w:val="00461DBE"/>
    <w:rsid w:val="004622F2"/>
    <w:rsid w:val="00462353"/>
    <w:rsid w:val="00462900"/>
    <w:rsid w:val="00463076"/>
    <w:rsid w:val="0046371F"/>
    <w:rsid w:val="00463D83"/>
    <w:rsid w:val="00463EC0"/>
    <w:rsid w:val="00464140"/>
    <w:rsid w:val="0046566A"/>
    <w:rsid w:val="00465AE3"/>
    <w:rsid w:val="0046639A"/>
    <w:rsid w:val="00466CE3"/>
    <w:rsid w:val="0046702A"/>
    <w:rsid w:val="00467188"/>
    <w:rsid w:val="00467967"/>
    <w:rsid w:val="00467F31"/>
    <w:rsid w:val="00471190"/>
    <w:rsid w:val="004711EF"/>
    <w:rsid w:val="00471491"/>
    <w:rsid w:val="00472366"/>
    <w:rsid w:val="00472760"/>
    <w:rsid w:val="00473001"/>
    <w:rsid w:val="00473A29"/>
    <w:rsid w:val="00474CFC"/>
    <w:rsid w:val="00474EB9"/>
    <w:rsid w:val="00475160"/>
    <w:rsid w:val="0047518D"/>
    <w:rsid w:val="00476BE3"/>
    <w:rsid w:val="0047795F"/>
    <w:rsid w:val="004819D9"/>
    <w:rsid w:val="004827B8"/>
    <w:rsid w:val="00482EA7"/>
    <w:rsid w:val="004835A3"/>
    <w:rsid w:val="00484FBF"/>
    <w:rsid w:val="00485C7E"/>
    <w:rsid w:val="00485F39"/>
    <w:rsid w:val="0048639C"/>
    <w:rsid w:val="00486982"/>
    <w:rsid w:val="004879E3"/>
    <w:rsid w:val="00487E49"/>
    <w:rsid w:val="00490145"/>
    <w:rsid w:val="00490287"/>
    <w:rsid w:val="00490FAB"/>
    <w:rsid w:val="00491420"/>
    <w:rsid w:val="0049171C"/>
    <w:rsid w:val="00492B50"/>
    <w:rsid w:val="00493B51"/>
    <w:rsid w:val="004943F5"/>
    <w:rsid w:val="004945D5"/>
    <w:rsid w:val="00494FA2"/>
    <w:rsid w:val="00495749"/>
    <w:rsid w:val="00495A00"/>
    <w:rsid w:val="00495E61"/>
    <w:rsid w:val="00496534"/>
    <w:rsid w:val="00496F55"/>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65B"/>
    <w:rsid w:val="004B6F46"/>
    <w:rsid w:val="004B73EB"/>
    <w:rsid w:val="004B783F"/>
    <w:rsid w:val="004C394C"/>
    <w:rsid w:val="004C3A4E"/>
    <w:rsid w:val="004C3AD6"/>
    <w:rsid w:val="004C53D8"/>
    <w:rsid w:val="004C5872"/>
    <w:rsid w:val="004C6396"/>
    <w:rsid w:val="004C66F1"/>
    <w:rsid w:val="004C6DCC"/>
    <w:rsid w:val="004C6E18"/>
    <w:rsid w:val="004C7412"/>
    <w:rsid w:val="004C77F4"/>
    <w:rsid w:val="004C7937"/>
    <w:rsid w:val="004C7F29"/>
    <w:rsid w:val="004D0276"/>
    <w:rsid w:val="004D0792"/>
    <w:rsid w:val="004D0C90"/>
    <w:rsid w:val="004D0D39"/>
    <w:rsid w:val="004D1CCC"/>
    <w:rsid w:val="004D3867"/>
    <w:rsid w:val="004D3ADB"/>
    <w:rsid w:val="004D3C23"/>
    <w:rsid w:val="004D41F8"/>
    <w:rsid w:val="004D4538"/>
    <w:rsid w:val="004D4A9F"/>
    <w:rsid w:val="004D4FB6"/>
    <w:rsid w:val="004D572F"/>
    <w:rsid w:val="004D6E43"/>
    <w:rsid w:val="004D7610"/>
    <w:rsid w:val="004D77A3"/>
    <w:rsid w:val="004D7984"/>
    <w:rsid w:val="004E14D0"/>
    <w:rsid w:val="004E1CB3"/>
    <w:rsid w:val="004E23A7"/>
    <w:rsid w:val="004E2453"/>
    <w:rsid w:val="004E2554"/>
    <w:rsid w:val="004E3A4E"/>
    <w:rsid w:val="004E3AF7"/>
    <w:rsid w:val="004E5418"/>
    <w:rsid w:val="004E5D84"/>
    <w:rsid w:val="004E68C1"/>
    <w:rsid w:val="004E6B02"/>
    <w:rsid w:val="004E76F5"/>
    <w:rsid w:val="004E7986"/>
    <w:rsid w:val="004E7C97"/>
    <w:rsid w:val="004F042D"/>
    <w:rsid w:val="004F16E2"/>
    <w:rsid w:val="004F21EE"/>
    <w:rsid w:val="004F30C6"/>
    <w:rsid w:val="004F4F85"/>
    <w:rsid w:val="004F6373"/>
    <w:rsid w:val="004F67AC"/>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56"/>
    <w:rsid w:val="0051135C"/>
    <w:rsid w:val="005115E2"/>
    <w:rsid w:val="00511CD1"/>
    <w:rsid w:val="00512424"/>
    <w:rsid w:val="005124A8"/>
    <w:rsid w:val="00512B09"/>
    <w:rsid w:val="00512D6A"/>
    <w:rsid w:val="00513006"/>
    <w:rsid w:val="005135EA"/>
    <w:rsid w:val="00514955"/>
    <w:rsid w:val="00514C5A"/>
    <w:rsid w:val="00514D8A"/>
    <w:rsid w:val="00516146"/>
    <w:rsid w:val="00516384"/>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F71"/>
    <w:rsid w:val="00545F72"/>
    <w:rsid w:val="005468EB"/>
    <w:rsid w:val="00546B3C"/>
    <w:rsid w:val="00546D03"/>
    <w:rsid w:val="00546FD1"/>
    <w:rsid w:val="0054769B"/>
    <w:rsid w:val="00547C2B"/>
    <w:rsid w:val="00547DFE"/>
    <w:rsid w:val="00550583"/>
    <w:rsid w:val="00550A34"/>
    <w:rsid w:val="00550C47"/>
    <w:rsid w:val="00550D1C"/>
    <w:rsid w:val="00550FDA"/>
    <w:rsid w:val="00551310"/>
    <w:rsid w:val="00551A0C"/>
    <w:rsid w:val="00551ED9"/>
    <w:rsid w:val="00552C5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EDA"/>
    <w:rsid w:val="00563A91"/>
    <w:rsid w:val="00563BFA"/>
    <w:rsid w:val="00563E2C"/>
    <w:rsid w:val="00564D36"/>
    <w:rsid w:val="005651E0"/>
    <w:rsid w:val="005662C6"/>
    <w:rsid w:val="00566558"/>
    <w:rsid w:val="00566F9F"/>
    <w:rsid w:val="00566FFF"/>
    <w:rsid w:val="005677B6"/>
    <w:rsid w:val="00567F3B"/>
    <w:rsid w:val="00570585"/>
    <w:rsid w:val="0057170A"/>
    <w:rsid w:val="00572570"/>
    <w:rsid w:val="00572A4C"/>
    <w:rsid w:val="00572A9B"/>
    <w:rsid w:val="00573284"/>
    <w:rsid w:val="00573D0C"/>
    <w:rsid w:val="00573D15"/>
    <w:rsid w:val="00573DD4"/>
    <w:rsid w:val="00574515"/>
    <w:rsid w:val="00575332"/>
    <w:rsid w:val="00575F1E"/>
    <w:rsid w:val="005761F2"/>
    <w:rsid w:val="00577C6E"/>
    <w:rsid w:val="00580061"/>
    <w:rsid w:val="0058033C"/>
    <w:rsid w:val="0058154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319B"/>
    <w:rsid w:val="005C414B"/>
    <w:rsid w:val="005C49C0"/>
    <w:rsid w:val="005C4B21"/>
    <w:rsid w:val="005C5167"/>
    <w:rsid w:val="005C51F1"/>
    <w:rsid w:val="005C5318"/>
    <w:rsid w:val="005C5490"/>
    <w:rsid w:val="005C586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4D3C"/>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37A"/>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93A"/>
    <w:rsid w:val="0062144E"/>
    <w:rsid w:val="00621C92"/>
    <w:rsid w:val="006223BB"/>
    <w:rsid w:val="00622A88"/>
    <w:rsid w:val="0062322C"/>
    <w:rsid w:val="00626841"/>
    <w:rsid w:val="00626C0D"/>
    <w:rsid w:val="00627034"/>
    <w:rsid w:val="00627285"/>
    <w:rsid w:val="00627325"/>
    <w:rsid w:val="006274B4"/>
    <w:rsid w:val="0062751C"/>
    <w:rsid w:val="0062765C"/>
    <w:rsid w:val="006276A9"/>
    <w:rsid w:val="00630372"/>
    <w:rsid w:val="00630A00"/>
    <w:rsid w:val="00631117"/>
    <w:rsid w:val="00631263"/>
    <w:rsid w:val="00631C31"/>
    <w:rsid w:val="0063224E"/>
    <w:rsid w:val="00632303"/>
    <w:rsid w:val="00632E8A"/>
    <w:rsid w:val="00633C5B"/>
    <w:rsid w:val="00633CB5"/>
    <w:rsid w:val="00634B66"/>
    <w:rsid w:val="00635498"/>
    <w:rsid w:val="006358D6"/>
    <w:rsid w:val="006365C0"/>
    <w:rsid w:val="006368D3"/>
    <w:rsid w:val="00636A41"/>
    <w:rsid w:val="00636FC6"/>
    <w:rsid w:val="00637A9A"/>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3CF6"/>
    <w:rsid w:val="006550A4"/>
    <w:rsid w:val="006551B4"/>
    <w:rsid w:val="00656666"/>
    <w:rsid w:val="0065692A"/>
    <w:rsid w:val="0065768D"/>
    <w:rsid w:val="00657B8D"/>
    <w:rsid w:val="00660409"/>
    <w:rsid w:val="00660948"/>
    <w:rsid w:val="00661870"/>
    <w:rsid w:val="0066197F"/>
    <w:rsid w:val="00661B03"/>
    <w:rsid w:val="00661C0C"/>
    <w:rsid w:val="00662717"/>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614"/>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8CB"/>
    <w:rsid w:val="00690BA3"/>
    <w:rsid w:val="0069121E"/>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3056"/>
    <w:rsid w:val="006A35BD"/>
    <w:rsid w:val="006A369C"/>
    <w:rsid w:val="006A3874"/>
    <w:rsid w:val="006A38BD"/>
    <w:rsid w:val="006A46A7"/>
    <w:rsid w:val="006A4A4E"/>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3348"/>
    <w:rsid w:val="006B35C6"/>
    <w:rsid w:val="006B3728"/>
    <w:rsid w:val="006B400B"/>
    <w:rsid w:val="006B4C45"/>
    <w:rsid w:val="006B4D63"/>
    <w:rsid w:val="006B53B5"/>
    <w:rsid w:val="006B5472"/>
    <w:rsid w:val="006B5BDC"/>
    <w:rsid w:val="006B65E5"/>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DAB"/>
    <w:rsid w:val="006D0F23"/>
    <w:rsid w:val="006D1AB2"/>
    <w:rsid w:val="006D239C"/>
    <w:rsid w:val="006D25C7"/>
    <w:rsid w:val="006D31C3"/>
    <w:rsid w:val="006D408E"/>
    <w:rsid w:val="006D4C1F"/>
    <w:rsid w:val="006D5521"/>
    <w:rsid w:val="006D69F9"/>
    <w:rsid w:val="006D6DF3"/>
    <w:rsid w:val="006D7219"/>
    <w:rsid w:val="006D729A"/>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54C"/>
    <w:rsid w:val="00716909"/>
    <w:rsid w:val="00716A22"/>
    <w:rsid w:val="0071706B"/>
    <w:rsid w:val="00720C3D"/>
    <w:rsid w:val="00721110"/>
    <w:rsid w:val="007215DD"/>
    <w:rsid w:val="00721A9F"/>
    <w:rsid w:val="00721BE2"/>
    <w:rsid w:val="0072216B"/>
    <w:rsid w:val="007227F6"/>
    <w:rsid w:val="00722963"/>
    <w:rsid w:val="00722D1E"/>
    <w:rsid w:val="0072428F"/>
    <w:rsid w:val="007245D5"/>
    <w:rsid w:val="007246E8"/>
    <w:rsid w:val="00724D7B"/>
    <w:rsid w:val="0072693B"/>
    <w:rsid w:val="00726CE6"/>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18B8"/>
    <w:rsid w:val="007421C4"/>
    <w:rsid w:val="007423DB"/>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615B"/>
    <w:rsid w:val="00746223"/>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6D"/>
    <w:rsid w:val="007654EE"/>
    <w:rsid w:val="007659A1"/>
    <w:rsid w:val="00765E38"/>
    <w:rsid w:val="00766237"/>
    <w:rsid w:val="00766479"/>
    <w:rsid w:val="00766A2B"/>
    <w:rsid w:val="007670F0"/>
    <w:rsid w:val="00770130"/>
    <w:rsid w:val="00770A18"/>
    <w:rsid w:val="00770C60"/>
    <w:rsid w:val="0077168E"/>
    <w:rsid w:val="00771D69"/>
    <w:rsid w:val="007725E4"/>
    <w:rsid w:val="007726A7"/>
    <w:rsid w:val="007726F1"/>
    <w:rsid w:val="0077302C"/>
    <w:rsid w:val="007732F0"/>
    <w:rsid w:val="007736AA"/>
    <w:rsid w:val="007737F7"/>
    <w:rsid w:val="007758A6"/>
    <w:rsid w:val="00775C1B"/>
    <w:rsid w:val="00775E57"/>
    <w:rsid w:val="00777D6C"/>
    <w:rsid w:val="00777FE2"/>
    <w:rsid w:val="007801AB"/>
    <w:rsid w:val="00780611"/>
    <w:rsid w:val="007810AF"/>
    <w:rsid w:val="007832CA"/>
    <w:rsid w:val="00783CB5"/>
    <w:rsid w:val="0078472E"/>
    <w:rsid w:val="007848B7"/>
    <w:rsid w:val="00784CEE"/>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CAE"/>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516"/>
    <w:rsid w:val="007A380B"/>
    <w:rsid w:val="007A3B1F"/>
    <w:rsid w:val="007A3F27"/>
    <w:rsid w:val="007A3F6E"/>
    <w:rsid w:val="007A411D"/>
    <w:rsid w:val="007A4605"/>
    <w:rsid w:val="007A4A5B"/>
    <w:rsid w:val="007A4C89"/>
    <w:rsid w:val="007A4E4B"/>
    <w:rsid w:val="007A5AA9"/>
    <w:rsid w:val="007A5F16"/>
    <w:rsid w:val="007A68BF"/>
    <w:rsid w:val="007A6AED"/>
    <w:rsid w:val="007A7007"/>
    <w:rsid w:val="007A7ACB"/>
    <w:rsid w:val="007B0234"/>
    <w:rsid w:val="007B2FB8"/>
    <w:rsid w:val="007B34A4"/>
    <w:rsid w:val="007B3E89"/>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A7B"/>
    <w:rsid w:val="008021B6"/>
    <w:rsid w:val="00802C2D"/>
    <w:rsid w:val="00802E88"/>
    <w:rsid w:val="00804A2A"/>
    <w:rsid w:val="00804EC6"/>
    <w:rsid w:val="00805355"/>
    <w:rsid w:val="00805B99"/>
    <w:rsid w:val="00805D18"/>
    <w:rsid w:val="00806376"/>
    <w:rsid w:val="00810015"/>
    <w:rsid w:val="008104FC"/>
    <w:rsid w:val="00811546"/>
    <w:rsid w:val="00811BDE"/>
    <w:rsid w:val="00812818"/>
    <w:rsid w:val="00812D77"/>
    <w:rsid w:val="008134ED"/>
    <w:rsid w:val="00813673"/>
    <w:rsid w:val="008150FA"/>
    <w:rsid w:val="008163E9"/>
    <w:rsid w:val="00816810"/>
    <w:rsid w:val="00816ADE"/>
    <w:rsid w:val="00817033"/>
    <w:rsid w:val="00817267"/>
    <w:rsid w:val="00817678"/>
    <w:rsid w:val="008200CA"/>
    <w:rsid w:val="00820B3D"/>
    <w:rsid w:val="008216E6"/>
    <w:rsid w:val="008218E9"/>
    <w:rsid w:val="008224AE"/>
    <w:rsid w:val="008226C2"/>
    <w:rsid w:val="008229F5"/>
    <w:rsid w:val="00822CDE"/>
    <w:rsid w:val="00822EB2"/>
    <w:rsid w:val="00823877"/>
    <w:rsid w:val="008238C5"/>
    <w:rsid w:val="00824655"/>
    <w:rsid w:val="008258E0"/>
    <w:rsid w:val="008263F4"/>
    <w:rsid w:val="00830103"/>
    <w:rsid w:val="00831007"/>
    <w:rsid w:val="008314E4"/>
    <w:rsid w:val="0083192D"/>
    <w:rsid w:val="00831960"/>
    <w:rsid w:val="00831A14"/>
    <w:rsid w:val="00831A43"/>
    <w:rsid w:val="00831E21"/>
    <w:rsid w:val="00832BDE"/>
    <w:rsid w:val="00832ED2"/>
    <w:rsid w:val="00833758"/>
    <w:rsid w:val="008338D1"/>
    <w:rsid w:val="0083482A"/>
    <w:rsid w:val="00835352"/>
    <w:rsid w:val="00836B47"/>
    <w:rsid w:val="008370A4"/>
    <w:rsid w:val="00837381"/>
    <w:rsid w:val="00837B00"/>
    <w:rsid w:val="00837CFC"/>
    <w:rsid w:val="00837D26"/>
    <w:rsid w:val="008401D6"/>
    <w:rsid w:val="00840364"/>
    <w:rsid w:val="008407FC"/>
    <w:rsid w:val="00841331"/>
    <w:rsid w:val="0084197B"/>
    <w:rsid w:val="00841DEF"/>
    <w:rsid w:val="00841E99"/>
    <w:rsid w:val="00842141"/>
    <w:rsid w:val="00842FE0"/>
    <w:rsid w:val="008444F9"/>
    <w:rsid w:val="00844C57"/>
    <w:rsid w:val="00844EA3"/>
    <w:rsid w:val="00844ED4"/>
    <w:rsid w:val="00845003"/>
    <w:rsid w:val="0084586C"/>
    <w:rsid w:val="00845B66"/>
    <w:rsid w:val="00846E55"/>
    <w:rsid w:val="0084709C"/>
    <w:rsid w:val="0084720C"/>
    <w:rsid w:val="00847753"/>
    <w:rsid w:val="00847930"/>
    <w:rsid w:val="00847C8B"/>
    <w:rsid w:val="00847DEC"/>
    <w:rsid w:val="00850FF1"/>
    <w:rsid w:val="00851483"/>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25CC"/>
    <w:rsid w:val="00862B09"/>
    <w:rsid w:val="00863426"/>
    <w:rsid w:val="00863B8D"/>
    <w:rsid w:val="00864DE7"/>
    <w:rsid w:val="008666D1"/>
    <w:rsid w:val="00866B17"/>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76D"/>
    <w:rsid w:val="00893D09"/>
    <w:rsid w:val="00893FE1"/>
    <w:rsid w:val="00894877"/>
    <w:rsid w:val="00894906"/>
    <w:rsid w:val="00894FF3"/>
    <w:rsid w:val="00895049"/>
    <w:rsid w:val="0089580A"/>
    <w:rsid w:val="00895822"/>
    <w:rsid w:val="0089582D"/>
    <w:rsid w:val="00896541"/>
    <w:rsid w:val="008966DB"/>
    <w:rsid w:val="00896CDA"/>
    <w:rsid w:val="008970C1"/>
    <w:rsid w:val="008977C3"/>
    <w:rsid w:val="00897918"/>
    <w:rsid w:val="00897C3C"/>
    <w:rsid w:val="008A0EA3"/>
    <w:rsid w:val="008A10CE"/>
    <w:rsid w:val="008A2363"/>
    <w:rsid w:val="008A2B9A"/>
    <w:rsid w:val="008A2E84"/>
    <w:rsid w:val="008A3368"/>
    <w:rsid w:val="008A351C"/>
    <w:rsid w:val="008A4855"/>
    <w:rsid w:val="008A5152"/>
    <w:rsid w:val="008A5419"/>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22CE"/>
    <w:rsid w:val="008B2EEE"/>
    <w:rsid w:val="008B3131"/>
    <w:rsid w:val="008B35A0"/>
    <w:rsid w:val="008B36A1"/>
    <w:rsid w:val="008B4333"/>
    <w:rsid w:val="008B529D"/>
    <w:rsid w:val="008B6034"/>
    <w:rsid w:val="008B6411"/>
    <w:rsid w:val="008B6549"/>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7F0"/>
    <w:rsid w:val="008D0F24"/>
    <w:rsid w:val="008D1157"/>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364"/>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15E0"/>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A11"/>
    <w:rsid w:val="00911ECC"/>
    <w:rsid w:val="00912326"/>
    <w:rsid w:val="0091369A"/>
    <w:rsid w:val="00913BC7"/>
    <w:rsid w:val="00913F9D"/>
    <w:rsid w:val="009145CC"/>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A7B"/>
    <w:rsid w:val="00954434"/>
    <w:rsid w:val="00955618"/>
    <w:rsid w:val="00956143"/>
    <w:rsid w:val="009561D6"/>
    <w:rsid w:val="00956922"/>
    <w:rsid w:val="00956ED3"/>
    <w:rsid w:val="009572C4"/>
    <w:rsid w:val="00957D74"/>
    <w:rsid w:val="009600E0"/>
    <w:rsid w:val="00960510"/>
    <w:rsid w:val="00960ADF"/>
    <w:rsid w:val="00960FB6"/>
    <w:rsid w:val="0096101D"/>
    <w:rsid w:val="009621D7"/>
    <w:rsid w:val="0096284C"/>
    <w:rsid w:val="009632DB"/>
    <w:rsid w:val="0096331F"/>
    <w:rsid w:val="00963662"/>
    <w:rsid w:val="00963A4D"/>
    <w:rsid w:val="00963AC8"/>
    <w:rsid w:val="00963F3B"/>
    <w:rsid w:val="0096403E"/>
    <w:rsid w:val="00964502"/>
    <w:rsid w:val="00964817"/>
    <w:rsid w:val="009648F2"/>
    <w:rsid w:val="00964A9A"/>
    <w:rsid w:val="009651F7"/>
    <w:rsid w:val="009656A8"/>
    <w:rsid w:val="00965D9D"/>
    <w:rsid w:val="009660DF"/>
    <w:rsid w:val="00966238"/>
    <w:rsid w:val="009665BE"/>
    <w:rsid w:val="00970CB3"/>
    <w:rsid w:val="00970F79"/>
    <w:rsid w:val="0097123A"/>
    <w:rsid w:val="00971280"/>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2E0"/>
    <w:rsid w:val="009B348C"/>
    <w:rsid w:val="009B36B5"/>
    <w:rsid w:val="009B384B"/>
    <w:rsid w:val="009B3B4E"/>
    <w:rsid w:val="009B3CB4"/>
    <w:rsid w:val="009B4211"/>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300"/>
    <w:rsid w:val="009E4618"/>
    <w:rsid w:val="009E48D9"/>
    <w:rsid w:val="009E4BC1"/>
    <w:rsid w:val="009E4C51"/>
    <w:rsid w:val="009E4F63"/>
    <w:rsid w:val="009E61C6"/>
    <w:rsid w:val="009E6373"/>
    <w:rsid w:val="009E6753"/>
    <w:rsid w:val="009E7474"/>
    <w:rsid w:val="009E7A51"/>
    <w:rsid w:val="009E7BC3"/>
    <w:rsid w:val="009F039D"/>
    <w:rsid w:val="009F0ACE"/>
    <w:rsid w:val="009F0CB4"/>
    <w:rsid w:val="009F140E"/>
    <w:rsid w:val="009F2759"/>
    <w:rsid w:val="009F2B99"/>
    <w:rsid w:val="009F3042"/>
    <w:rsid w:val="009F313C"/>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07C3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7F1"/>
    <w:rsid w:val="00A16C22"/>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48"/>
    <w:rsid w:val="00A42C7F"/>
    <w:rsid w:val="00A437E8"/>
    <w:rsid w:val="00A44237"/>
    <w:rsid w:val="00A447FE"/>
    <w:rsid w:val="00A44E90"/>
    <w:rsid w:val="00A46404"/>
    <w:rsid w:val="00A46545"/>
    <w:rsid w:val="00A46C45"/>
    <w:rsid w:val="00A46CE4"/>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432"/>
    <w:rsid w:val="00A55667"/>
    <w:rsid w:val="00A557B8"/>
    <w:rsid w:val="00A56490"/>
    <w:rsid w:val="00A57B13"/>
    <w:rsid w:val="00A57E9D"/>
    <w:rsid w:val="00A60290"/>
    <w:rsid w:val="00A605FB"/>
    <w:rsid w:val="00A61049"/>
    <w:rsid w:val="00A62109"/>
    <w:rsid w:val="00A62CBF"/>
    <w:rsid w:val="00A63864"/>
    <w:rsid w:val="00A64310"/>
    <w:rsid w:val="00A6492D"/>
    <w:rsid w:val="00A65196"/>
    <w:rsid w:val="00A651D8"/>
    <w:rsid w:val="00A653A1"/>
    <w:rsid w:val="00A65EAF"/>
    <w:rsid w:val="00A66092"/>
    <w:rsid w:val="00A662FB"/>
    <w:rsid w:val="00A66300"/>
    <w:rsid w:val="00A66377"/>
    <w:rsid w:val="00A66594"/>
    <w:rsid w:val="00A6679A"/>
    <w:rsid w:val="00A66CBC"/>
    <w:rsid w:val="00A66FB3"/>
    <w:rsid w:val="00A672CF"/>
    <w:rsid w:val="00A6731C"/>
    <w:rsid w:val="00A67CA7"/>
    <w:rsid w:val="00A7085E"/>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624"/>
    <w:rsid w:val="00AA674B"/>
    <w:rsid w:val="00AA7CE3"/>
    <w:rsid w:val="00AA7F08"/>
    <w:rsid w:val="00AB0900"/>
    <w:rsid w:val="00AB1016"/>
    <w:rsid w:val="00AB1114"/>
    <w:rsid w:val="00AB1DDB"/>
    <w:rsid w:val="00AB234F"/>
    <w:rsid w:val="00AB333F"/>
    <w:rsid w:val="00AB358F"/>
    <w:rsid w:val="00AB37E5"/>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B2"/>
    <w:rsid w:val="00B05770"/>
    <w:rsid w:val="00B06005"/>
    <w:rsid w:val="00B06095"/>
    <w:rsid w:val="00B061BA"/>
    <w:rsid w:val="00B063D8"/>
    <w:rsid w:val="00B0658C"/>
    <w:rsid w:val="00B07493"/>
    <w:rsid w:val="00B074A4"/>
    <w:rsid w:val="00B07565"/>
    <w:rsid w:val="00B07A61"/>
    <w:rsid w:val="00B100C4"/>
    <w:rsid w:val="00B10A3C"/>
    <w:rsid w:val="00B10B65"/>
    <w:rsid w:val="00B1383A"/>
    <w:rsid w:val="00B13ADB"/>
    <w:rsid w:val="00B1596D"/>
    <w:rsid w:val="00B15CB4"/>
    <w:rsid w:val="00B1640F"/>
    <w:rsid w:val="00B167D7"/>
    <w:rsid w:val="00B169B1"/>
    <w:rsid w:val="00B16AF2"/>
    <w:rsid w:val="00B16EEF"/>
    <w:rsid w:val="00B1716A"/>
    <w:rsid w:val="00B17714"/>
    <w:rsid w:val="00B17D5B"/>
    <w:rsid w:val="00B21487"/>
    <w:rsid w:val="00B22177"/>
    <w:rsid w:val="00B224D9"/>
    <w:rsid w:val="00B224E0"/>
    <w:rsid w:val="00B22521"/>
    <w:rsid w:val="00B22F46"/>
    <w:rsid w:val="00B231DB"/>
    <w:rsid w:val="00B23369"/>
    <w:rsid w:val="00B2347A"/>
    <w:rsid w:val="00B23B33"/>
    <w:rsid w:val="00B23E17"/>
    <w:rsid w:val="00B24051"/>
    <w:rsid w:val="00B24D2B"/>
    <w:rsid w:val="00B256B8"/>
    <w:rsid w:val="00B25D5C"/>
    <w:rsid w:val="00B264D8"/>
    <w:rsid w:val="00B26559"/>
    <w:rsid w:val="00B279BA"/>
    <w:rsid w:val="00B30FE6"/>
    <w:rsid w:val="00B31120"/>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1B72"/>
    <w:rsid w:val="00B4257B"/>
    <w:rsid w:val="00B4266C"/>
    <w:rsid w:val="00B4280C"/>
    <w:rsid w:val="00B43516"/>
    <w:rsid w:val="00B43EC2"/>
    <w:rsid w:val="00B442AF"/>
    <w:rsid w:val="00B444DF"/>
    <w:rsid w:val="00B45794"/>
    <w:rsid w:val="00B458DE"/>
    <w:rsid w:val="00B46093"/>
    <w:rsid w:val="00B46D69"/>
    <w:rsid w:val="00B470EF"/>
    <w:rsid w:val="00B47509"/>
    <w:rsid w:val="00B47F42"/>
    <w:rsid w:val="00B50A30"/>
    <w:rsid w:val="00B50C96"/>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F1"/>
    <w:rsid w:val="00B87A3C"/>
    <w:rsid w:val="00B9015F"/>
    <w:rsid w:val="00B9057B"/>
    <w:rsid w:val="00B9105D"/>
    <w:rsid w:val="00B91222"/>
    <w:rsid w:val="00B9129A"/>
    <w:rsid w:val="00B91C0F"/>
    <w:rsid w:val="00B91DDC"/>
    <w:rsid w:val="00B925D4"/>
    <w:rsid w:val="00B929CC"/>
    <w:rsid w:val="00B93746"/>
    <w:rsid w:val="00B93C88"/>
    <w:rsid w:val="00B94204"/>
    <w:rsid w:val="00B9429D"/>
    <w:rsid w:val="00B9503B"/>
    <w:rsid w:val="00B9538E"/>
    <w:rsid w:val="00B958D8"/>
    <w:rsid w:val="00B95E0B"/>
    <w:rsid w:val="00B96185"/>
    <w:rsid w:val="00B973B5"/>
    <w:rsid w:val="00B97422"/>
    <w:rsid w:val="00B975EC"/>
    <w:rsid w:val="00BA105E"/>
    <w:rsid w:val="00BA16C8"/>
    <w:rsid w:val="00BA16F6"/>
    <w:rsid w:val="00BA22AA"/>
    <w:rsid w:val="00BA27FC"/>
    <w:rsid w:val="00BA3D64"/>
    <w:rsid w:val="00BA3FFA"/>
    <w:rsid w:val="00BA4081"/>
    <w:rsid w:val="00BA4225"/>
    <w:rsid w:val="00BA422A"/>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31C8"/>
    <w:rsid w:val="00BB36C3"/>
    <w:rsid w:val="00BB3B49"/>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7070"/>
    <w:rsid w:val="00BD7127"/>
    <w:rsid w:val="00BD7480"/>
    <w:rsid w:val="00BD75F0"/>
    <w:rsid w:val="00BD778A"/>
    <w:rsid w:val="00BE04C7"/>
    <w:rsid w:val="00BE0779"/>
    <w:rsid w:val="00BE163B"/>
    <w:rsid w:val="00BE1AFD"/>
    <w:rsid w:val="00BE277C"/>
    <w:rsid w:val="00BE38EA"/>
    <w:rsid w:val="00BE4963"/>
    <w:rsid w:val="00BE50F7"/>
    <w:rsid w:val="00BE56DC"/>
    <w:rsid w:val="00BE6F51"/>
    <w:rsid w:val="00BE70CC"/>
    <w:rsid w:val="00BE73AA"/>
    <w:rsid w:val="00BE7F5C"/>
    <w:rsid w:val="00BF045F"/>
    <w:rsid w:val="00BF12BB"/>
    <w:rsid w:val="00BF18C7"/>
    <w:rsid w:val="00BF2A5A"/>
    <w:rsid w:val="00BF2E5C"/>
    <w:rsid w:val="00BF3052"/>
    <w:rsid w:val="00BF37B0"/>
    <w:rsid w:val="00BF3DD1"/>
    <w:rsid w:val="00BF5534"/>
    <w:rsid w:val="00BF5C77"/>
    <w:rsid w:val="00BF64D4"/>
    <w:rsid w:val="00BF6571"/>
    <w:rsid w:val="00BF6B8A"/>
    <w:rsid w:val="00BF7F4B"/>
    <w:rsid w:val="00C0008A"/>
    <w:rsid w:val="00C00352"/>
    <w:rsid w:val="00C006D1"/>
    <w:rsid w:val="00C00A9D"/>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07D71"/>
    <w:rsid w:val="00C10BB2"/>
    <w:rsid w:val="00C11255"/>
    <w:rsid w:val="00C11EA4"/>
    <w:rsid w:val="00C122E1"/>
    <w:rsid w:val="00C1256F"/>
    <w:rsid w:val="00C127B9"/>
    <w:rsid w:val="00C127DA"/>
    <w:rsid w:val="00C1391C"/>
    <w:rsid w:val="00C13B9C"/>
    <w:rsid w:val="00C16E1A"/>
    <w:rsid w:val="00C17643"/>
    <w:rsid w:val="00C202E9"/>
    <w:rsid w:val="00C204A9"/>
    <w:rsid w:val="00C2080B"/>
    <w:rsid w:val="00C20901"/>
    <w:rsid w:val="00C2151F"/>
    <w:rsid w:val="00C221B9"/>
    <w:rsid w:val="00C23F5B"/>
    <w:rsid w:val="00C246EE"/>
    <w:rsid w:val="00C24C80"/>
    <w:rsid w:val="00C25A08"/>
    <w:rsid w:val="00C25D25"/>
    <w:rsid w:val="00C25F64"/>
    <w:rsid w:val="00C26AAA"/>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401EC"/>
    <w:rsid w:val="00C418EF"/>
    <w:rsid w:val="00C41D95"/>
    <w:rsid w:val="00C41DB0"/>
    <w:rsid w:val="00C41DB4"/>
    <w:rsid w:val="00C4283F"/>
    <w:rsid w:val="00C43D1B"/>
    <w:rsid w:val="00C44182"/>
    <w:rsid w:val="00C442D2"/>
    <w:rsid w:val="00C447CA"/>
    <w:rsid w:val="00C45A95"/>
    <w:rsid w:val="00C46194"/>
    <w:rsid w:val="00C46D24"/>
    <w:rsid w:val="00C47260"/>
    <w:rsid w:val="00C476F3"/>
    <w:rsid w:val="00C477DC"/>
    <w:rsid w:val="00C47E87"/>
    <w:rsid w:val="00C50ED7"/>
    <w:rsid w:val="00C51773"/>
    <w:rsid w:val="00C51D95"/>
    <w:rsid w:val="00C520C5"/>
    <w:rsid w:val="00C525C7"/>
    <w:rsid w:val="00C525E0"/>
    <w:rsid w:val="00C52639"/>
    <w:rsid w:val="00C52E23"/>
    <w:rsid w:val="00C53044"/>
    <w:rsid w:val="00C545D2"/>
    <w:rsid w:val="00C54B26"/>
    <w:rsid w:val="00C54FAC"/>
    <w:rsid w:val="00C55CAF"/>
    <w:rsid w:val="00C5620A"/>
    <w:rsid w:val="00C562B1"/>
    <w:rsid w:val="00C56455"/>
    <w:rsid w:val="00C56CAC"/>
    <w:rsid w:val="00C57060"/>
    <w:rsid w:val="00C5747A"/>
    <w:rsid w:val="00C574EC"/>
    <w:rsid w:val="00C57573"/>
    <w:rsid w:val="00C60565"/>
    <w:rsid w:val="00C60843"/>
    <w:rsid w:val="00C6129C"/>
    <w:rsid w:val="00C61411"/>
    <w:rsid w:val="00C62217"/>
    <w:rsid w:val="00C625B8"/>
    <w:rsid w:val="00C62FB4"/>
    <w:rsid w:val="00C6329B"/>
    <w:rsid w:val="00C634B9"/>
    <w:rsid w:val="00C63AE3"/>
    <w:rsid w:val="00C63C29"/>
    <w:rsid w:val="00C63EC3"/>
    <w:rsid w:val="00C64439"/>
    <w:rsid w:val="00C64E32"/>
    <w:rsid w:val="00C6560C"/>
    <w:rsid w:val="00C65B3E"/>
    <w:rsid w:val="00C6654D"/>
    <w:rsid w:val="00C67CB0"/>
    <w:rsid w:val="00C67D98"/>
    <w:rsid w:val="00C70619"/>
    <w:rsid w:val="00C70A4A"/>
    <w:rsid w:val="00C70B9A"/>
    <w:rsid w:val="00C70DF0"/>
    <w:rsid w:val="00C70FAD"/>
    <w:rsid w:val="00C7131E"/>
    <w:rsid w:val="00C7159A"/>
    <w:rsid w:val="00C71675"/>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73EE"/>
    <w:rsid w:val="00CA75DC"/>
    <w:rsid w:val="00CA7901"/>
    <w:rsid w:val="00CA7927"/>
    <w:rsid w:val="00CA7A66"/>
    <w:rsid w:val="00CA7B37"/>
    <w:rsid w:val="00CA7D64"/>
    <w:rsid w:val="00CA7F96"/>
    <w:rsid w:val="00CB0608"/>
    <w:rsid w:val="00CB0859"/>
    <w:rsid w:val="00CB0A38"/>
    <w:rsid w:val="00CB0E08"/>
    <w:rsid w:val="00CB1359"/>
    <w:rsid w:val="00CB146D"/>
    <w:rsid w:val="00CB2685"/>
    <w:rsid w:val="00CB2C6B"/>
    <w:rsid w:val="00CB311F"/>
    <w:rsid w:val="00CB3188"/>
    <w:rsid w:val="00CB342F"/>
    <w:rsid w:val="00CB494A"/>
    <w:rsid w:val="00CB503B"/>
    <w:rsid w:val="00CB5115"/>
    <w:rsid w:val="00CB5177"/>
    <w:rsid w:val="00CB6710"/>
    <w:rsid w:val="00CB702A"/>
    <w:rsid w:val="00CB786F"/>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F3A"/>
    <w:rsid w:val="00CE66ED"/>
    <w:rsid w:val="00CE6C39"/>
    <w:rsid w:val="00CE72B9"/>
    <w:rsid w:val="00CE752E"/>
    <w:rsid w:val="00CF045F"/>
    <w:rsid w:val="00CF05C4"/>
    <w:rsid w:val="00CF0CC0"/>
    <w:rsid w:val="00CF1268"/>
    <w:rsid w:val="00CF1715"/>
    <w:rsid w:val="00CF1D5C"/>
    <w:rsid w:val="00CF2558"/>
    <w:rsid w:val="00CF28A3"/>
    <w:rsid w:val="00CF2DA8"/>
    <w:rsid w:val="00CF4BD6"/>
    <w:rsid w:val="00CF4CB5"/>
    <w:rsid w:val="00CF681C"/>
    <w:rsid w:val="00CF692C"/>
    <w:rsid w:val="00CF7DD7"/>
    <w:rsid w:val="00D010DC"/>
    <w:rsid w:val="00D0141B"/>
    <w:rsid w:val="00D01453"/>
    <w:rsid w:val="00D017E5"/>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A8F"/>
    <w:rsid w:val="00D26E94"/>
    <w:rsid w:val="00D27340"/>
    <w:rsid w:val="00D302B5"/>
    <w:rsid w:val="00D3085D"/>
    <w:rsid w:val="00D31AEA"/>
    <w:rsid w:val="00D328AB"/>
    <w:rsid w:val="00D331A7"/>
    <w:rsid w:val="00D34AF5"/>
    <w:rsid w:val="00D35B4A"/>
    <w:rsid w:val="00D35EF1"/>
    <w:rsid w:val="00D36495"/>
    <w:rsid w:val="00D36ABD"/>
    <w:rsid w:val="00D371AB"/>
    <w:rsid w:val="00D37CC5"/>
    <w:rsid w:val="00D406AD"/>
    <w:rsid w:val="00D40B89"/>
    <w:rsid w:val="00D414D4"/>
    <w:rsid w:val="00D41A63"/>
    <w:rsid w:val="00D41FE7"/>
    <w:rsid w:val="00D43096"/>
    <w:rsid w:val="00D43EE0"/>
    <w:rsid w:val="00D447D8"/>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49A"/>
    <w:rsid w:val="00D55C6C"/>
    <w:rsid w:val="00D577C6"/>
    <w:rsid w:val="00D57D97"/>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3F9A"/>
    <w:rsid w:val="00DA42A6"/>
    <w:rsid w:val="00DA42F2"/>
    <w:rsid w:val="00DA42F4"/>
    <w:rsid w:val="00DA44D3"/>
    <w:rsid w:val="00DA4DDA"/>
    <w:rsid w:val="00DA4FD3"/>
    <w:rsid w:val="00DA56B6"/>
    <w:rsid w:val="00DA5A6D"/>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CE6"/>
    <w:rsid w:val="00DE221F"/>
    <w:rsid w:val="00DE22A7"/>
    <w:rsid w:val="00DE277D"/>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95D"/>
    <w:rsid w:val="00E02B3D"/>
    <w:rsid w:val="00E02C24"/>
    <w:rsid w:val="00E0364D"/>
    <w:rsid w:val="00E03D4D"/>
    <w:rsid w:val="00E046D1"/>
    <w:rsid w:val="00E050B5"/>
    <w:rsid w:val="00E05E5F"/>
    <w:rsid w:val="00E066B0"/>
    <w:rsid w:val="00E07486"/>
    <w:rsid w:val="00E07C0A"/>
    <w:rsid w:val="00E11A21"/>
    <w:rsid w:val="00E12243"/>
    <w:rsid w:val="00E1246D"/>
    <w:rsid w:val="00E128A8"/>
    <w:rsid w:val="00E14059"/>
    <w:rsid w:val="00E144B0"/>
    <w:rsid w:val="00E147B3"/>
    <w:rsid w:val="00E1508E"/>
    <w:rsid w:val="00E15C20"/>
    <w:rsid w:val="00E15E40"/>
    <w:rsid w:val="00E165AB"/>
    <w:rsid w:val="00E17333"/>
    <w:rsid w:val="00E176A4"/>
    <w:rsid w:val="00E17A5D"/>
    <w:rsid w:val="00E17EAD"/>
    <w:rsid w:val="00E2024F"/>
    <w:rsid w:val="00E2180B"/>
    <w:rsid w:val="00E22AC6"/>
    <w:rsid w:val="00E23662"/>
    <w:rsid w:val="00E23C3E"/>
    <w:rsid w:val="00E23CC6"/>
    <w:rsid w:val="00E24916"/>
    <w:rsid w:val="00E25A5D"/>
    <w:rsid w:val="00E2620C"/>
    <w:rsid w:val="00E266E4"/>
    <w:rsid w:val="00E26960"/>
    <w:rsid w:val="00E2720B"/>
    <w:rsid w:val="00E2776B"/>
    <w:rsid w:val="00E27801"/>
    <w:rsid w:val="00E2780F"/>
    <w:rsid w:val="00E27F9B"/>
    <w:rsid w:val="00E30600"/>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BCB"/>
    <w:rsid w:val="00E45E4E"/>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2157"/>
    <w:rsid w:val="00E72908"/>
    <w:rsid w:val="00E72FF2"/>
    <w:rsid w:val="00E731C6"/>
    <w:rsid w:val="00E73464"/>
    <w:rsid w:val="00E74147"/>
    <w:rsid w:val="00E74DAD"/>
    <w:rsid w:val="00E7508D"/>
    <w:rsid w:val="00E75137"/>
    <w:rsid w:val="00E75441"/>
    <w:rsid w:val="00E75931"/>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2B2E"/>
    <w:rsid w:val="00E83233"/>
    <w:rsid w:val="00E83758"/>
    <w:rsid w:val="00E83899"/>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127"/>
    <w:rsid w:val="00E95567"/>
    <w:rsid w:val="00E958AA"/>
    <w:rsid w:val="00E95D44"/>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0FB4"/>
    <w:rsid w:val="00EB1B4A"/>
    <w:rsid w:val="00EB1BDB"/>
    <w:rsid w:val="00EB2706"/>
    <w:rsid w:val="00EB3663"/>
    <w:rsid w:val="00EB4467"/>
    <w:rsid w:val="00EB5875"/>
    <w:rsid w:val="00EB58C7"/>
    <w:rsid w:val="00EB621B"/>
    <w:rsid w:val="00EB643B"/>
    <w:rsid w:val="00EB73DA"/>
    <w:rsid w:val="00EB7D19"/>
    <w:rsid w:val="00EC0254"/>
    <w:rsid w:val="00EC07E1"/>
    <w:rsid w:val="00EC0C22"/>
    <w:rsid w:val="00EC0DA7"/>
    <w:rsid w:val="00EC1823"/>
    <w:rsid w:val="00EC21BB"/>
    <w:rsid w:val="00EC26CF"/>
    <w:rsid w:val="00EC28D1"/>
    <w:rsid w:val="00EC363B"/>
    <w:rsid w:val="00EC3EB3"/>
    <w:rsid w:val="00EC3F40"/>
    <w:rsid w:val="00EC3FEB"/>
    <w:rsid w:val="00EC444E"/>
    <w:rsid w:val="00EC5C49"/>
    <w:rsid w:val="00EC5D24"/>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2F5B"/>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BB"/>
    <w:rsid w:val="00F1200C"/>
    <w:rsid w:val="00F1227B"/>
    <w:rsid w:val="00F1262A"/>
    <w:rsid w:val="00F1267F"/>
    <w:rsid w:val="00F12BEE"/>
    <w:rsid w:val="00F1318D"/>
    <w:rsid w:val="00F14203"/>
    <w:rsid w:val="00F1464F"/>
    <w:rsid w:val="00F158F1"/>
    <w:rsid w:val="00F15916"/>
    <w:rsid w:val="00F15C8F"/>
    <w:rsid w:val="00F15ED9"/>
    <w:rsid w:val="00F16309"/>
    <w:rsid w:val="00F164C9"/>
    <w:rsid w:val="00F16EA6"/>
    <w:rsid w:val="00F17A4D"/>
    <w:rsid w:val="00F205AB"/>
    <w:rsid w:val="00F206B6"/>
    <w:rsid w:val="00F20949"/>
    <w:rsid w:val="00F20BDA"/>
    <w:rsid w:val="00F21A4C"/>
    <w:rsid w:val="00F21D51"/>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AC3"/>
    <w:rsid w:val="00F7027D"/>
    <w:rsid w:val="00F703A4"/>
    <w:rsid w:val="00F70418"/>
    <w:rsid w:val="00F707DE"/>
    <w:rsid w:val="00F70D1C"/>
    <w:rsid w:val="00F70D59"/>
    <w:rsid w:val="00F71162"/>
    <w:rsid w:val="00F7117D"/>
    <w:rsid w:val="00F71823"/>
    <w:rsid w:val="00F71CEC"/>
    <w:rsid w:val="00F7579F"/>
    <w:rsid w:val="00F759DF"/>
    <w:rsid w:val="00F75A02"/>
    <w:rsid w:val="00F766B1"/>
    <w:rsid w:val="00F768F2"/>
    <w:rsid w:val="00F76F71"/>
    <w:rsid w:val="00F76F87"/>
    <w:rsid w:val="00F77234"/>
    <w:rsid w:val="00F774C2"/>
    <w:rsid w:val="00F77AA1"/>
    <w:rsid w:val="00F77AFA"/>
    <w:rsid w:val="00F77F7B"/>
    <w:rsid w:val="00F8037C"/>
    <w:rsid w:val="00F80547"/>
    <w:rsid w:val="00F807F5"/>
    <w:rsid w:val="00F80F20"/>
    <w:rsid w:val="00F81080"/>
    <w:rsid w:val="00F81390"/>
    <w:rsid w:val="00F813F9"/>
    <w:rsid w:val="00F81674"/>
    <w:rsid w:val="00F8191B"/>
    <w:rsid w:val="00F8292B"/>
    <w:rsid w:val="00F82A05"/>
    <w:rsid w:val="00F82A82"/>
    <w:rsid w:val="00F837E7"/>
    <w:rsid w:val="00F843A4"/>
    <w:rsid w:val="00F84995"/>
    <w:rsid w:val="00F84DFF"/>
    <w:rsid w:val="00F84E0B"/>
    <w:rsid w:val="00F850A0"/>
    <w:rsid w:val="00F85655"/>
    <w:rsid w:val="00F85E38"/>
    <w:rsid w:val="00F85F67"/>
    <w:rsid w:val="00F86516"/>
    <w:rsid w:val="00F87227"/>
    <w:rsid w:val="00F8742E"/>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9F4"/>
    <w:rsid w:val="00FA7E4E"/>
    <w:rsid w:val="00FA7EF7"/>
    <w:rsid w:val="00FB05A4"/>
    <w:rsid w:val="00FB066E"/>
    <w:rsid w:val="00FB0E0B"/>
    <w:rsid w:val="00FB1E83"/>
    <w:rsid w:val="00FB1ED4"/>
    <w:rsid w:val="00FB2058"/>
    <w:rsid w:val="00FB2358"/>
    <w:rsid w:val="00FB24FA"/>
    <w:rsid w:val="00FB3A2B"/>
    <w:rsid w:val="00FB3D86"/>
    <w:rsid w:val="00FB3DA2"/>
    <w:rsid w:val="00FB3F04"/>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3902"/>
    <w:rsid w:val="00FF3AE8"/>
    <w:rsid w:val="00FF3C5F"/>
    <w:rsid w:val="00FF3D19"/>
    <w:rsid w:val="00FF4ADB"/>
    <w:rsid w:val="00FF50DD"/>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971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2"/>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3"/>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2"/>
    <w:qFormat/>
    <w:rsid w:val="00876A06"/>
    <w:pPr>
      <w:numPr>
        <w:ilvl w:val="4"/>
      </w:numPr>
      <w:outlineLvl w:val="4"/>
    </w:pPr>
    <w:rPr>
      <w:sz w:val="22"/>
    </w:rPr>
  </w:style>
  <w:style w:type="paragraph" w:styleId="6">
    <w:name w:val="heading 6"/>
    <w:basedOn w:val="H6"/>
    <w:next w:val="a2"/>
    <w:qFormat/>
    <w:rsid w:val="009B4262"/>
    <w:pPr>
      <w:outlineLvl w:val="5"/>
    </w:pPr>
  </w:style>
  <w:style w:type="paragraph" w:styleId="7">
    <w:name w:val="heading 7"/>
    <w:basedOn w:val="H6"/>
    <w:next w:val="a2"/>
    <w:qFormat/>
    <w:rsid w:val="009B4262"/>
    <w:pPr>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2"/>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rsid w:val="009B4262"/>
    <w:pPr>
      <w:keepLines/>
      <w:tabs>
        <w:tab w:val="center" w:pos="4536"/>
        <w:tab w:val="right" w:pos="9072"/>
      </w:tabs>
    </w:pPr>
    <w:rPr>
      <w:noProof/>
    </w:rPr>
  </w:style>
  <w:style w:type="character" w:customStyle="1" w:styleId="ZGSM">
    <w:name w:val="ZGSM"/>
    <w:rsid w:val="009B4262"/>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2"/>
    <w:semiHidden/>
    <w:rsid w:val="009B4262"/>
    <w:pPr>
      <w:keepLines/>
    </w:pPr>
  </w:style>
  <w:style w:type="paragraph" w:styleId="21">
    <w:name w:val="index 2"/>
    <w:basedOn w:val="11"/>
    <w:semiHidden/>
    <w:rsid w:val="009B4262"/>
    <w:pPr>
      <w:ind w:left="284"/>
    </w:pPr>
  </w:style>
  <w:style w:type="paragraph" w:customStyle="1" w:styleId="TT">
    <w:name w:val="TT"/>
    <w:basedOn w:val="1"/>
    <w:next w:val="a2"/>
    <w:semiHidden/>
    <w:rsid w:val="009B4262"/>
    <w:pPr>
      <w:outlineLvl w:val="9"/>
    </w:pPr>
  </w:style>
  <w:style w:type="paragraph" w:styleId="a9">
    <w:name w:val="footer"/>
    <w:basedOn w:val="a7"/>
    <w:semiHidden/>
    <w:rsid w:val="009B4262"/>
    <w:pPr>
      <w:jc w:val="center"/>
    </w:pPr>
    <w:rPr>
      <w:i/>
    </w:rPr>
  </w:style>
  <w:style w:type="character" w:styleId="aa">
    <w:name w:val="footnote reference"/>
    <w:aliases w:val="Appel note de bas de p,Footnote Reference/"/>
    <w:semiHidden/>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
    <w:basedOn w:val="a2"/>
    <w:link w:val="ac"/>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semiHidden/>
    <w:rsid w:val="009B4262"/>
  </w:style>
  <w:style w:type="paragraph" w:styleId="ae">
    <w:name w:val="List"/>
    <w:basedOn w:val="a2"/>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2"/>
    <w:semiHidden/>
    <w:rsid w:val="009B4262"/>
    <w:pPr>
      <w:ind w:left="1985" w:hanging="1985"/>
    </w:pPr>
  </w:style>
  <w:style w:type="paragraph" w:styleId="TOC7">
    <w:name w:val="toc 7"/>
    <w:basedOn w:val="TOC6"/>
    <w:next w:val="a2"/>
    <w:semiHidden/>
    <w:rsid w:val="009B4262"/>
    <w:pPr>
      <w:ind w:left="2268" w:hanging="2268"/>
    </w:pPr>
  </w:style>
  <w:style w:type="paragraph" w:styleId="23">
    <w:name w:val="List Bullet 2"/>
    <w:basedOn w:val="af"/>
    <w:semiHidden/>
    <w:rsid w:val="009B4262"/>
    <w:pPr>
      <w:ind w:left="851"/>
    </w:pPr>
  </w:style>
  <w:style w:type="paragraph" w:styleId="af">
    <w:name w:val="List Bullet"/>
    <w:basedOn w:val="ae"/>
    <w:semiHidden/>
    <w:rsid w:val="009B4262"/>
  </w:style>
  <w:style w:type="paragraph" w:customStyle="1" w:styleId="EditorsNote">
    <w:name w:val="Editor's Note"/>
    <w:basedOn w:val="NO"/>
    <w:semiHidden/>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e"/>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0">
    <w:name w:val="index heading"/>
    <w:basedOn w:val="a2"/>
    <w:next w:val="a2"/>
    <w:semiHidden/>
    <w:pPr>
      <w:pBdr>
        <w:top w:val="single" w:sz="12" w:space="0" w:color="auto"/>
      </w:pBdr>
      <w:spacing w:before="360" w:after="240"/>
    </w:pPr>
    <w:rPr>
      <w:b/>
      <w:i/>
      <w:sz w:val="26"/>
    </w:rPr>
  </w:style>
  <w:style w:type="paragraph" w:styleId="af1">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2"/>
    <w:qFormat/>
    <w:pPr>
      <w:spacing w:before="120" w:after="120"/>
    </w:pPr>
    <w:rPr>
      <w:b/>
    </w:rPr>
  </w:style>
  <w:style w:type="character" w:styleId="af3">
    <w:name w:val="Hyperlink"/>
    <w:uiPriority w:val="99"/>
    <w:qFormat/>
    <w:rPr>
      <w:color w:val="0000FF"/>
      <w:u w:val="single"/>
    </w:rPr>
  </w:style>
  <w:style w:type="character" w:styleId="af4">
    <w:name w:val="FollowedHyperlink"/>
    <w:semiHidden/>
    <w:rPr>
      <w:color w:val="800080"/>
      <w:u w:val="single"/>
    </w:rPr>
  </w:style>
  <w:style w:type="paragraph" w:styleId="af5">
    <w:name w:val="Document Map"/>
    <w:basedOn w:val="a2"/>
    <w:semiHidden/>
    <w:pPr>
      <w:shd w:val="clear" w:color="auto" w:fill="000080"/>
    </w:pPr>
    <w:rPr>
      <w:rFonts w:ascii="Tahoma" w:hAnsi="Tahoma"/>
    </w:rPr>
  </w:style>
  <w:style w:type="paragraph" w:styleId="af6">
    <w:name w:val="Plain Text"/>
    <w:basedOn w:val="a2"/>
    <w:semiHidden/>
    <w:rPr>
      <w:rFonts w:ascii="Courier New" w:hAnsi="Courier New"/>
      <w:lang w:val="nb-NO"/>
    </w:rPr>
  </w:style>
  <w:style w:type="paragraph" w:styleId="a3">
    <w:name w:val="Body Text"/>
    <w:aliases w:val="bt,body indent,paragraph 2,body text, ändrad,AvtalBrödtext,ändrad,Bodytext,Compliance,Response,Body3"/>
    <w:basedOn w:val="a2"/>
    <w:link w:val="af7"/>
    <w:semiHidden/>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
    <w:link w:val="a3"/>
    <w:rsid w:val="00F1227B"/>
    <w:rPr>
      <w:lang w:val="en-GB" w:eastAsia="en-GB"/>
    </w:rPr>
  </w:style>
  <w:style w:type="paragraph" w:styleId="af8">
    <w:name w:val="Body Text Indent"/>
    <w:basedOn w:val="a2"/>
    <w:semiHidden/>
    <w:pPr>
      <w:widowControl w:val="0"/>
      <w:ind w:left="210"/>
      <w:jc w:val="both"/>
    </w:pPr>
    <w:rPr>
      <w:snapToGrid w:val="0"/>
      <w:kern w:val="2"/>
      <w:sz w:val="21"/>
    </w:rPr>
  </w:style>
  <w:style w:type="paragraph" w:styleId="af9">
    <w:name w:val="table of figures"/>
    <w:basedOn w:val="a2"/>
    <w:next w:val="a2"/>
    <w:semiHidden/>
    <w:pPr>
      <w:ind w:left="400" w:hanging="400"/>
      <w:jc w:val="center"/>
    </w:pPr>
    <w:rPr>
      <w:b/>
    </w:rPr>
  </w:style>
  <w:style w:type="paragraph" w:styleId="25">
    <w:name w:val="Body Text 2"/>
    <w:basedOn w:val="a2"/>
    <w:semiHidden/>
    <w:rPr>
      <w:i/>
    </w:rPr>
  </w:style>
  <w:style w:type="paragraph" w:styleId="33">
    <w:name w:val="Body Text Indent 3"/>
    <w:basedOn w:val="a2"/>
    <w:semiHidden/>
    <w:pPr>
      <w:ind w:left="1080"/>
    </w:pPr>
  </w:style>
  <w:style w:type="paragraph" w:styleId="afa">
    <w:name w:val="annotation text"/>
    <w:basedOn w:val="a2"/>
    <w:link w:val="afb"/>
    <w:uiPriority w:val="99"/>
    <w:qFormat/>
    <w:pPr>
      <w:widowControl w:val="0"/>
      <w:spacing w:line="360" w:lineRule="atLeast"/>
    </w:pPr>
    <w:rPr>
      <w:rFonts w:ascii="–¾’©" w:eastAsia="–¾’©"/>
      <w:sz w:val="24"/>
    </w:rPr>
  </w:style>
  <w:style w:type="character" w:styleId="afc">
    <w:name w:val="page number"/>
    <w:basedOn w:val="a4"/>
    <w:semiHidden/>
  </w:style>
  <w:style w:type="paragraph" w:styleId="34">
    <w:name w:val="Body Text 3"/>
    <w:basedOn w:val="a2"/>
    <w:semiHidden/>
    <w:pPr>
      <w:keepNext/>
      <w:keepLines/>
    </w:pPr>
    <w:rPr>
      <w:rFonts w:eastAsia="Osaka"/>
      <w:color w:val="000000"/>
    </w:rPr>
  </w:style>
  <w:style w:type="paragraph" w:styleId="afd">
    <w:name w:val="Balloon Text"/>
    <w:basedOn w:val="a2"/>
    <w:semiHidden/>
    <w:rPr>
      <w:rFonts w:ascii="Tahoma" w:hAnsi="Tahoma" w:cs="Tahoma"/>
      <w:sz w:val="16"/>
      <w:szCs w:val="16"/>
    </w:rPr>
  </w:style>
  <w:style w:type="table" w:styleId="afe">
    <w:name w:val="Table Grid"/>
    <w:aliases w:val="TableGrid"/>
    <w:basedOn w:val="a5"/>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rsid w:val="00373EA6"/>
    <w:rPr>
      <w:sz w:val="16"/>
      <w:szCs w:val="16"/>
    </w:rPr>
  </w:style>
  <w:style w:type="paragraph" w:styleId="aff0">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1">
    <w:name w:val="样式 页眉"/>
    <w:basedOn w:val="a7"/>
    <w:link w:val="Char0"/>
    <w:rsid w:val="00572A4C"/>
    <w:rPr>
      <w:rFonts w:eastAsia="Arial"/>
      <w:bCs/>
      <w:sz w:val="22"/>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uiPriority w:val="99"/>
    <w:qFormat/>
    <w:rsid w:val="00C0008A"/>
    <w:rPr>
      <w:rFonts w:ascii="Arial" w:eastAsia="Times New Roman" w:hAnsi="Arial"/>
      <w:b/>
      <w:noProof/>
      <w:sz w:val="18"/>
      <w:lang w:val="en-GB" w:eastAsia="en-US" w:bidi="ar-SA"/>
    </w:rPr>
  </w:style>
  <w:style w:type="character" w:customStyle="1" w:styleId="Char0">
    <w:name w:val="样式 页眉 Char"/>
    <w:link w:val="aff1"/>
    <w:rsid w:val="00572A4C"/>
    <w:rPr>
      <w:rFonts w:ascii="Arial" w:eastAsia="Arial" w:hAnsi="Arial"/>
      <w:b/>
      <w:bCs/>
      <w:noProof/>
      <w:sz w:val="22"/>
      <w:lang w:val="en-GB" w:eastAsia="en-US" w:bidi="ar-SA"/>
    </w:rPr>
  </w:style>
  <w:style w:type="paragraph" w:customStyle="1" w:styleId="a">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paragraph" w:styleId="af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2"/>
    <w:link w:val="aff3"/>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2">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1"/>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semiHidden/>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4">
    <w:name w:val="Normal (Web)"/>
    <w:basedOn w:val="a2"/>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5">
    <w:name w:val="Placeholder Text"/>
    <w:basedOn w:val="a4"/>
    <w:uiPriority w:val="99"/>
    <w:semiHidden/>
    <w:rsid w:val="007D089D"/>
    <w:rPr>
      <w:color w:val="808080"/>
    </w:rPr>
  </w:style>
  <w:style w:type="paragraph" w:customStyle="1" w:styleId="B1">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2"/>
    <w:uiPriority w:val="34"/>
    <w:qFormat/>
    <w:locked/>
    <w:rsid w:val="00CB1359"/>
    <w:rPr>
      <w:rFonts w:ascii="宋体" w:eastAsia="宋体" w:hAnsi="宋体" w:cs="宋体"/>
      <w:sz w:val="24"/>
      <w:szCs w:val="24"/>
    </w:rPr>
  </w:style>
  <w:style w:type="character" w:styleId="aff6">
    <w:name w:val="Strong"/>
    <w:basedOn w:val="a4"/>
    <w:uiPriority w:val="22"/>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5"/>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4"/>
    <w:rsid w:val="00E566A2"/>
  </w:style>
  <w:style w:type="character" w:customStyle="1" w:styleId="cl06">
    <w:name w:val="cl06"/>
    <w:basedOn w:val="a4"/>
    <w:rsid w:val="00E566A2"/>
  </w:style>
  <w:style w:type="paragraph" w:customStyle="1" w:styleId="liyue">
    <w:name w:val="liyue正文"/>
    <w:basedOn w:val="a2"/>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2"/>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2"/>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2"/>
    <w:rsid w:val="00DE4B1E"/>
    <w:pPr>
      <w:keepLines/>
      <w:ind w:left="1702" w:hanging="1418"/>
    </w:pPr>
    <w:rPr>
      <w:lang w:eastAsia="en-GB"/>
    </w:rPr>
  </w:style>
  <w:style w:type="character" w:styleId="aff7">
    <w:name w:val="Emphasis"/>
    <w:basedOn w:val="a4"/>
    <w:uiPriority w:val="20"/>
    <w:qFormat/>
    <w:rsid w:val="00B21487"/>
    <w:rPr>
      <w:i/>
      <w:iCs/>
    </w:rPr>
  </w:style>
  <w:style w:type="paragraph" w:customStyle="1" w:styleId="References">
    <w:name w:val="References"/>
    <w:basedOn w:val="a2"/>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2"/>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8">
    <w:name w:val="Body Text First Indent"/>
    <w:basedOn w:val="a3"/>
    <w:link w:val="aff9"/>
    <w:rsid w:val="00DC56E7"/>
    <w:pPr>
      <w:spacing w:after="120"/>
      <w:ind w:firstLineChars="100" w:firstLine="420"/>
    </w:pPr>
    <w:rPr>
      <w:rFonts w:eastAsia="Times New Roman"/>
      <w:lang w:eastAsia="en-US"/>
    </w:rPr>
  </w:style>
  <w:style w:type="character" w:customStyle="1" w:styleId="aff9">
    <w:name w:val="正文文本首行缩进 字符"/>
    <w:basedOn w:val="af7"/>
    <w:link w:val="aff8"/>
    <w:rsid w:val="00DC56E7"/>
    <w:rPr>
      <w:rFonts w:eastAsia="Times New Roman"/>
      <w:lang w:val="en-GB" w:eastAsia="en-US"/>
    </w:rPr>
  </w:style>
  <w:style w:type="character" w:customStyle="1" w:styleId="WordProChar">
    <w:name w:val="正文首行缩进(WordPro) Char"/>
    <w:basedOn w:val="a4"/>
    <w:link w:val="WordPro"/>
    <w:rsid w:val="00DC56E7"/>
    <w:rPr>
      <w:rFonts w:eastAsia="宋体"/>
      <w:sz w:val="21"/>
    </w:rPr>
  </w:style>
  <w:style w:type="character" w:customStyle="1" w:styleId="afb">
    <w:name w:val="批注文字 字符"/>
    <w:basedOn w:val="a4"/>
    <w:link w:val="afa"/>
    <w:uiPriority w:val="99"/>
    <w:qFormat/>
    <w:rsid w:val="00E469A2"/>
    <w:rPr>
      <w:rFonts w:ascii="–¾’©" w:eastAsia="–¾’©"/>
      <w:sz w:val="24"/>
      <w:lang w:val="en-GB" w:eastAsia="en-US"/>
    </w:rPr>
  </w:style>
  <w:style w:type="paragraph" w:customStyle="1" w:styleId="Equation">
    <w:name w:val="Equation"/>
    <w:basedOn w:val="a2"/>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a"/>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a">
    <w:name w:val="Normal Indent"/>
    <w:basedOn w:val="a2"/>
    <w:rsid w:val="00205570"/>
    <w:pPr>
      <w:ind w:firstLineChars="200" w:firstLine="420"/>
    </w:pPr>
  </w:style>
  <w:style w:type="paragraph" w:customStyle="1" w:styleId="Style3">
    <w:name w:val="Style 3"/>
    <w:basedOn w:val="a2"/>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4"/>
    <w:link w:val="Style3"/>
    <w:rsid w:val="00743A32"/>
    <w:rPr>
      <w:rFonts w:eastAsia="宋体"/>
      <w:lang w:val="en-GB"/>
    </w:rPr>
  </w:style>
  <w:style w:type="character" w:customStyle="1" w:styleId="affb">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4"/>
    <w:rsid w:val="00E05E5F"/>
  </w:style>
  <w:style w:type="character" w:customStyle="1" w:styleId="user-name">
    <w:name w:val="user-name"/>
    <w:basedOn w:val="a4"/>
    <w:rsid w:val="00E05E5F"/>
  </w:style>
  <w:style w:type="character" w:customStyle="1" w:styleId="user-reputation">
    <w:name w:val="user-reputation"/>
    <w:basedOn w:val="a4"/>
    <w:rsid w:val="00E05E5F"/>
  </w:style>
  <w:style w:type="character" w:customStyle="1" w:styleId="comment-answer">
    <w:name w:val="comment-answer"/>
    <w:basedOn w:val="a4"/>
    <w:rsid w:val="00E05E5F"/>
  </w:style>
  <w:style w:type="paragraph" w:customStyle="1" w:styleId="3GPPHeader">
    <w:name w:val="3GPP_Header"/>
    <w:basedOn w:val="a2"/>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4"/>
    <w:rsid w:val="00E91254"/>
  </w:style>
  <w:style w:type="character" w:customStyle="1" w:styleId="figurenumber">
    <w:name w:val="figurenumber"/>
    <w:basedOn w:val="a4"/>
    <w:rsid w:val="00E91254"/>
  </w:style>
  <w:style w:type="paragraph" w:customStyle="1" w:styleId="a0">
    <w:name w:val="表头文本"/>
    <w:rsid w:val="00C525E0"/>
    <w:pPr>
      <w:numPr>
        <w:ilvl w:val="7"/>
        <w:numId w:val="42"/>
      </w:numPr>
      <w:jc w:val="center"/>
    </w:pPr>
    <w:rPr>
      <w:rFonts w:ascii="Arial" w:eastAsia="宋体" w:hAnsi="Arial"/>
      <w:b/>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59595086">
          <w:marLeft w:val="274"/>
          <w:marRight w:val="0"/>
          <w:marTop w:val="0"/>
          <w:marBottom w:val="0"/>
          <w:divBdr>
            <w:top w:val="none" w:sz="0" w:space="0" w:color="auto"/>
            <w:left w:val="none" w:sz="0" w:space="0" w:color="auto"/>
            <w:bottom w:val="none" w:sz="0" w:space="0" w:color="auto"/>
            <w:right w:val="none" w:sz="0" w:space="0" w:color="auto"/>
          </w:divBdr>
        </w:div>
        <w:div w:id="1011221568">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769619558">
                      <w:marLeft w:val="0"/>
                      <w:marRight w:val="0"/>
                      <w:marTop w:val="45"/>
                      <w:marBottom w:val="0"/>
                      <w:divBdr>
                        <w:top w:val="none" w:sz="0" w:space="0" w:color="auto"/>
                        <w:left w:val="none" w:sz="0" w:space="0" w:color="auto"/>
                        <w:bottom w:val="none" w:sz="0" w:space="0" w:color="auto"/>
                        <w:right w:val="none" w:sz="0" w:space="0" w:color="auto"/>
                      </w:divBdr>
                    </w:div>
                    <w:div w:id="118382691">
                      <w:marLeft w:val="0"/>
                      <w:marRight w:val="0"/>
                      <w:marTop w:val="90"/>
                      <w:marBottom w:val="0"/>
                      <w:divBdr>
                        <w:top w:val="none" w:sz="0" w:space="0" w:color="auto"/>
                        <w:left w:val="none" w:sz="0" w:space="0" w:color="auto"/>
                        <w:bottom w:val="none" w:sz="0" w:space="0" w:color="auto"/>
                        <w:right w:val="none" w:sz="0" w:space="0" w:color="auto"/>
                      </w:divBdr>
                      <w:divsChild>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06bis-e/Docs/R4-2304387.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3B0B5-E5F7-4757-BE49-01B0E5511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40833</TotalTime>
  <Pages>5</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888</cp:revision>
  <cp:lastPrinted>2010-01-07T02:23:00Z</cp:lastPrinted>
  <dcterms:created xsi:type="dcterms:W3CDTF">2021-02-10T02:54:00Z</dcterms:created>
  <dcterms:modified xsi:type="dcterms:W3CDTF">2023-05-15T14:23:00Z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(3)YNaS63y31DVKgaPowKsRicIeMnilH480f3Ru5mGx74Zw895mxvENSovAyZLqk74hMZmZQPYf
CNqis5atVTqTQuWVvqXmtC9y2rEreqOkFltYV82fsZb/d2/y0PPKh66Kmrwuf/uWw/AEh4KZ
a/XKOYF8aVsaUoOmUKd2h1TxQo1ouKMSk+27N4g0K0pG1hEBYDt0+h76RaSdo/H/3DQIYveu
SNzakzPsTWHx5/KUw/</vt:lpwstr>
  </property>
  <property fmtid="{D5CDD505-2E9C-101B-9397-08002B2CF9AE}" pid="3" name="_2015_ms_pID_725343_00">
    <vt:lpwstr>_2015_ms_pID_725343</vt:lpwstr>
  </property>
  <property fmtid="{D5CDD505-2E9C-101B-9397-08002B2CF9AE}" pid="4" name="_2015_ms_pID_7253431">
    <vt:lpwstr>I+J8FLdC9DUG9LIV2ZOAlZDZWqZ/zWy2m2H0DLX37pBRnZqfn0L9Zr
17JTtEuLrNPhWNJV8cCcXEVKneM9yxd3kgnGbosD2pbjJQpmHOwQ5kYEFK6z7qDvX5H/ryc2
vcZUrwqe3plOiI3+KnbTVbGs0xzc9ZobLaPny912lVdYTtAFM3Val5epWqqK3+r7a3L0h9Rh
/DRnMtLF4nZCp6BBcmDgYuG5GqycfxywCMDy</vt:lpwstr>
  </property>
  <property fmtid="{D5CDD505-2E9C-101B-9397-08002B2CF9AE}" pid="5" name="_2015_ms_pID_7253431_00">
    <vt:lpwstr>_2015_ms_pID_7253431</vt:lpwstr>
  </property>
  <property fmtid="{D5CDD505-2E9C-101B-9397-08002B2CF9AE}" pid="6" name="_2015_ms_pID_7253432">
    <vt:lpwstr>oCr4U8nFZvNBtAwI117JwtRpcNTlyDBkmq34
bSwkp4nfSxLPlmnFaaJ9R1FIrsT4jQYjDCjZiuVd1+dgiEciWIE=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